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01BE" w14:textId="77777777" w:rsidR="0043645E" w:rsidRPr="009700B8" w:rsidRDefault="0043645E" w:rsidP="0043645E">
      <w:pPr>
        <w:jc w:val="right"/>
        <w:rPr>
          <w:rFonts w:asciiTheme="minorEastAsia" w:eastAsiaTheme="minorEastAsia" w:hAnsiTheme="minorEastAsia"/>
          <w:szCs w:val="24"/>
        </w:rPr>
      </w:pPr>
    </w:p>
    <w:p w14:paraId="124E9138" w14:textId="77777777" w:rsidR="0043645E" w:rsidRPr="003C7AE5" w:rsidRDefault="0043645E" w:rsidP="0043645E">
      <w:pPr>
        <w:jc w:val="right"/>
        <w:rPr>
          <w:rFonts w:asciiTheme="minorEastAsia" w:eastAsiaTheme="minorEastAsia" w:hAnsiTheme="minorEastAsia"/>
          <w:b/>
          <w:sz w:val="22"/>
        </w:rPr>
      </w:pPr>
      <w:r w:rsidRPr="003C7AE5">
        <w:rPr>
          <w:rFonts w:asciiTheme="minorEastAsia" w:eastAsiaTheme="minorEastAsia" w:hAnsiTheme="minorEastAsia" w:hint="eastAsia"/>
          <w:b/>
          <w:sz w:val="22"/>
        </w:rPr>
        <w:t>（別紙）</w:t>
      </w:r>
    </w:p>
    <w:p w14:paraId="6B25D7D9" w14:textId="77777777" w:rsidR="0043645E" w:rsidRPr="003C7AE5" w:rsidRDefault="0043645E" w:rsidP="00E858FB">
      <w:pPr>
        <w:jc w:val="center"/>
        <w:rPr>
          <w:rFonts w:asciiTheme="minorEastAsia" w:eastAsiaTheme="minorEastAsia" w:hAnsiTheme="minorEastAsia"/>
          <w:b/>
          <w:szCs w:val="24"/>
        </w:rPr>
      </w:pPr>
      <w:r w:rsidRPr="003C7AE5">
        <w:rPr>
          <w:rFonts w:asciiTheme="minorEastAsia" w:eastAsiaTheme="minorEastAsia" w:hAnsiTheme="minorEastAsia" w:hint="eastAsia"/>
          <w:b/>
          <w:szCs w:val="24"/>
        </w:rPr>
        <w:t>幼児期の終わりまでに育ってほしい姿について</w:t>
      </w:r>
    </w:p>
    <w:p w14:paraId="25D69D1D" w14:textId="77777777" w:rsidR="000C2BD4" w:rsidRPr="0043645E" w:rsidRDefault="000C2BD4" w:rsidP="00E858FB">
      <w:pPr>
        <w:jc w:val="center"/>
        <w:rPr>
          <w:rFonts w:asciiTheme="minorEastAsia" w:eastAsiaTheme="minorEastAsia" w:hAnsiTheme="minorEastAsia"/>
          <w:b/>
          <w:sz w:val="20"/>
          <w:szCs w:val="20"/>
        </w:rPr>
      </w:pPr>
    </w:p>
    <w:tbl>
      <w:tblPr>
        <w:tblW w:w="0" w:type="auto"/>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45"/>
        <w:gridCol w:w="8178"/>
      </w:tblGrid>
      <w:tr w:rsidR="0043645E" w14:paraId="467BB734" w14:textId="77777777" w:rsidTr="000813C1">
        <w:trPr>
          <w:trHeight w:val="1395"/>
        </w:trPr>
        <w:tc>
          <w:tcPr>
            <w:tcW w:w="1045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562FFC" w14:textId="77777777" w:rsidR="0043645E" w:rsidRPr="00E858FB" w:rsidRDefault="000813C1" w:rsidP="00E858FB">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保育指針第１章「総則」に示された「幼児期の終わりまでに育ってほしい姿」は、保育所保育指針第２章「保育の内容」に示されたねらい及び内容に基づいて、各保育所で、乳幼児期にふさわしい生活や遊びを積み重ねることにより、保育所保育において育みたい資質・能力が育まれている子どもの具体的な姿であり、特に小学校就学の始期に達する直前の年度の後半に見られるようになる姿である。「幼児期の終わりまでに育ってほしい姿」は、とりわけ子どもの自発的な活動としての遊びを通して、一人一人の発達の特性に応じて、これらの姿が育っていくものであり、全ての子どもに同じように見られるものではないことに留意すること。</w:t>
            </w:r>
          </w:p>
        </w:tc>
      </w:tr>
      <w:tr w:rsidR="0043645E" w14:paraId="5053B31A" w14:textId="77777777" w:rsidTr="000C2BD4">
        <w:trPr>
          <w:trHeight w:val="648"/>
        </w:trPr>
        <w:tc>
          <w:tcPr>
            <w:tcW w:w="2250" w:type="dxa"/>
            <w:tcBorders>
              <w:top w:val="single" w:sz="12" w:space="0" w:color="auto"/>
              <w:left w:val="single" w:sz="12" w:space="0" w:color="auto"/>
              <w:right w:val="single" w:sz="12" w:space="0" w:color="auto"/>
            </w:tcBorders>
            <w:shd w:val="clear" w:color="auto" w:fill="F2F2F2" w:themeFill="background1" w:themeFillShade="F2"/>
            <w:vAlign w:val="center"/>
          </w:tcPr>
          <w:p w14:paraId="13302BDF"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健康な心と体</w:t>
            </w:r>
          </w:p>
        </w:tc>
        <w:tc>
          <w:tcPr>
            <w:tcW w:w="8205" w:type="dxa"/>
            <w:tcBorders>
              <w:top w:val="single" w:sz="12" w:space="0" w:color="auto"/>
              <w:left w:val="single" w:sz="12" w:space="0" w:color="auto"/>
              <w:right w:val="single" w:sz="12" w:space="0" w:color="auto"/>
            </w:tcBorders>
            <w:vAlign w:val="center"/>
          </w:tcPr>
          <w:p w14:paraId="3A0FC5A8"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保育所の生活の中で、充実感をもって自分のやりたいことに向かって心と体を十分に働かせ、見通しをもって</w:t>
            </w:r>
          </w:p>
          <w:p w14:paraId="0A1E87FD"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行動し、自ら健康で安全な生活をつくり出すようになる。</w:t>
            </w:r>
          </w:p>
        </w:tc>
      </w:tr>
      <w:tr w:rsidR="0043645E" w14:paraId="1718EA4B" w14:textId="77777777" w:rsidTr="000C2BD4">
        <w:trPr>
          <w:trHeight w:val="945"/>
        </w:trPr>
        <w:tc>
          <w:tcPr>
            <w:tcW w:w="2250" w:type="dxa"/>
            <w:tcBorders>
              <w:left w:val="single" w:sz="12" w:space="0" w:color="auto"/>
              <w:right w:val="single" w:sz="12" w:space="0" w:color="auto"/>
            </w:tcBorders>
            <w:shd w:val="clear" w:color="auto" w:fill="F2F2F2" w:themeFill="background1" w:themeFillShade="F2"/>
            <w:vAlign w:val="center"/>
          </w:tcPr>
          <w:p w14:paraId="360ABD25"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自立心</w:t>
            </w:r>
          </w:p>
        </w:tc>
        <w:tc>
          <w:tcPr>
            <w:tcW w:w="8205" w:type="dxa"/>
            <w:tcBorders>
              <w:left w:val="single" w:sz="12" w:space="0" w:color="auto"/>
              <w:right w:val="single" w:sz="12" w:space="0" w:color="auto"/>
            </w:tcBorders>
            <w:vAlign w:val="center"/>
          </w:tcPr>
          <w:p w14:paraId="5506FFF8"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身近な環境に主体的に関わり様々な活動を楽しむ中で、しなければならないことを自覚し、自分の力で行う</w:t>
            </w:r>
            <w:proofErr w:type="gramStart"/>
            <w:r w:rsidRPr="00E858FB">
              <w:rPr>
                <w:rFonts w:asciiTheme="minorEastAsia" w:eastAsiaTheme="minorEastAsia" w:hAnsiTheme="minorEastAsia" w:hint="eastAsia"/>
                <w:sz w:val="18"/>
                <w:szCs w:val="18"/>
              </w:rPr>
              <w:t>た</w:t>
            </w:r>
            <w:proofErr w:type="gramEnd"/>
          </w:p>
          <w:p w14:paraId="0896AA88" w14:textId="77777777"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めに</w:t>
            </w:r>
            <w:proofErr w:type="gramEnd"/>
            <w:r w:rsidRPr="00E858FB">
              <w:rPr>
                <w:rFonts w:asciiTheme="minorEastAsia" w:eastAsiaTheme="minorEastAsia" w:hAnsiTheme="minorEastAsia" w:hint="eastAsia"/>
                <w:sz w:val="18"/>
                <w:szCs w:val="18"/>
              </w:rPr>
              <w:t>考えたり、工夫したりしながら、諦めずにやり遂げることで達成感を味わい、自信をもって行動するようになる。</w:t>
            </w:r>
          </w:p>
        </w:tc>
      </w:tr>
      <w:tr w:rsidR="0043645E" w14:paraId="2C0A8FC7" w14:textId="77777777" w:rsidTr="000C2BD4">
        <w:trPr>
          <w:trHeight w:val="559"/>
        </w:trPr>
        <w:tc>
          <w:tcPr>
            <w:tcW w:w="2250" w:type="dxa"/>
            <w:tcBorders>
              <w:left w:val="single" w:sz="12" w:space="0" w:color="auto"/>
              <w:right w:val="single" w:sz="12" w:space="0" w:color="auto"/>
            </w:tcBorders>
            <w:shd w:val="clear" w:color="auto" w:fill="F2F2F2" w:themeFill="background1" w:themeFillShade="F2"/>
            <w:vAlign w:val="center"/>
          </w:tcPr>
          <w:p w14:paraId="31E0EC47"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協同性</w:t>
            </w:r>
          </w:p>
        </w:tc>
        <w:tc>
          <w:tcPr>
            <w:tcW w:w="8205" w:type="dxa"/>
            <w:tcBorders>
              <w:left w:val="single" w:sz="12" w:space="0" w:color="auto"/>
              <w:right w:val="single" w:sz="12" w:space="0" w:color="auto"/>
            </w:tcBorders>
            <w:vAlign w:val="center"/>
          </w:tcPr>
          <w:p w14:paraId="1CD54001"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友達と関わる中で、互いの思いや考えなどを共有し、共通の目的の実現に向けて、考えたり、工夫したり、協</w:t>
            </w:r>
          </w:p>
          <w:p w14:paraId="3C052288"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力したりし、充実感をもってやり遂げるようになる。</w:t>
            </w:r>
          </w:p>
        </w:tc>
      </w:tr>
      <w:tr w:rsidR="0043645E" w14:paraId="336B504F" w14:textId="77777777"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14:paraId="2C3A8D00" w14:textId="77777777"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道徳性・規範意識</w:t>
            </w:r>
          </w:p>
          <w:p w14:paraId="5D400C52" w14:textId="77777777" w:rsidR="00F6534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の芽生え</w:t>
            </w:r>
          </w:p>
        </w:tc>
        <w:tc>
          <w:tcPr>
            <w:tcW w:w="8205" w:type="dxa"/>
            <w:tcBorders>
              <w:left w:val="single" w:sz="12" w:space="0" w:color="auto"/>
              <w:right w:val="single" w:sz="12" w:space="0" w:color="auto"/>
            </w:tcBorders>
            <w:vAlign w:val="center"/>
          </w:tcPr>
          <w:p w14:paraId="7D257F06"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友達と様々な体験を重ねる中で、してよいことや悪いことが分かり、自分の行動を</w:t>
            </w:r>
            <w:proofErr w:type="gramStart"/>
            <w:r w:rsidRPr="00E858FB">
              <w:rPr>
                <w:rFonts w:asciiTheme="minorEastAsia" w:eastAsiaTheme="minorEastAsia" w:hAnsiTheme="minorEastAsia" w:hint="eastAsia"/>
                <w:sz w:val="18"/>
                <w:szCs w:val="18"/>
              </w:rPr>
              <w:t>振り返ったり</w:t>
            </w:r>
            <w:proofErr w:type="gramEnd"/>
            <w:r w:rsidRPr="00E858FB">
              <w:rPr>
                <w:rFonts w:asciiTheme="minorEastAsia" w:eastAsiaTheme="minorEastAsia" w:hAnsiTheme="minorEastAsia" w:hint="eastAsia"/>
                <w:sz w:val="18"/>
                <w:szCs w:val="18"/>
              </w:rPr>
              <w:t>、友達の気持</w:t>
            </w:r>
          </w:p>
          <w:p w14:paraId="22871632" w14:textId="77777777"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ちに</w:t>
            </w:r>
            <w:proofErr w:type="gramEnd"/>
            <w:r w:rsidRPr="00E858FB">
              <w:rPr>
                <w:rFonts w:asciiTheme="minorEastAsia" w:eastAsiaTheme="minorEastAsia" w:hAnsiTheme="minorEastAsia" w:hint="eastAsia"/>
                <w:sz w:val="18"/>
                <w:szCs w:val="18"/>
              </w:rPr>
              <w:t>共感したりし、相手の立場に立って行動するようになる。また、きまりを守る必要性が分かり、自分の気持ちを調整し、友達と折り合いを付けながら、きまりをつくったり、守ったりするようになる。</w:t>
            </w:r>
          </w:p>
        </w:tc>
      </w:tr>
      <w:tr w:rsidR="0043645E" w14:paraId="26A1E236" w14:textId="77777777"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14:paraId="36F4BFDD"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社会生活との関わり</w:t>
            </w:r>
          </w:p>
        </w:tc>
        <w:tc>
          <w:tcPr>
            <w:tcW w:w="8205" w:type="dxa"/>
            <w:tcBorders>
              <w:left w:val="single" w:sz="12" w:space="0" w:color="auto"/>
              <w:right w:val="single" w:sz="12" w:space="0" w:color="auto"/>
            </w:tcBorders>
            <w:vAlign w:val="center"/>
          </w:tcPr>
          <w:p w14:paraId="667160F7" w14:textId="77777777" w:rsidR="0043645E" w:rsidRP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43645E" w14:paraId="1EE1916C" w14:textId="77777777" w:rsidTr="000C2BD4">
        <w:trPr>
          <w:trHeight w:val="1245"/>
        </w:trPr>
        <w:tc>
          <w:tcPr>
            <w:tcW w:w="2250" w:type="dxa"/>
            <w:tcBorders>
              <w:left w:val="single" w:sz="12" w:space="0" w:color="auto"/>
              <w:right w:val="single" w:sz="12" w:space="0" w:color="auto"/>
            </w:tcBorders>
            <w:shd w:val="clear" w:color="auto" w:fill="F2F2F2" w:themeFill="background1" w:themeFillShade="F2"/>
            <w:vAlign w:val="center"/>
          </w:tcPr>
          <w:p w14:paraId="2B6FFC79"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思考力の芽生え</w:t>
            </w:r>
          </w:p>
          <w:p w14:paraId="0235730C" w14:textId="77777777" w:rsidR="00F6534E" w:rsidRPr="000C2BD4" w:rsidRDefault="00F6534E" w:rsidP="000C2BD4">
            <w:pPr>
              <w:ind w:left="181" w:hangingChars="100" w:hanging="181"/>
              <w:jc w:val="center"/>
              <w:rPr>
                <w:rFonts w:asciiTheme="minorEastAsia" w:eastAsiaTheme="minorEastAsia" w:hAnsiTheme="minorEastAsia"/>
                <w:b/>
                <w:sz w:val="20"/>
                <w:szCs w:val="20"/>
              </w:rPr>
            </w:pPr>
          </w:p>
        </w:tc>
        <w:tc>
          <w:tcPr>
            <w:tcW w:w="8205" w:type="dxa"/>
            <w:tcBorders>
              <w:left w:val="single" w:sz="12" w:space="0" w:color="auto"/>
              <w:right w:val="single" w:sz="12" w:space="0" w:color="auto"/>
            </w:tcBorders>
            <w:vAlign w:val="center"/>
          </w:tcPr>
          <w:p w14:paraId="578B329A"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身近な事象に積極的に関わる中で、物の性質や仕組みなどを感じ取ったり、気付いたりし、考えたり、予想し</w:t>
            </w:r>
          </w:p>
          <w:p w14:paraId="12213456"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43645E" w14:paraId="5C52E200" w14:textId="77777777" w:rsidTr="000C2BD4">
        <w:trPr>
          <w:trHeight w:val="765"/>
        </w:trPr>
        <w:tc>
          <w:tcPr>
            <w:tcW w:w="2250" w:type="dxa"/>
            <w:tcBorders>
              <w:left w:val="single" w:sz="12" w:space="0" w:color="auto"/>
              <w:right w:val="single" w:sz="12" w:space="0" w:color="auto"/>
            </w:tcBorders>
            <w:shd w:val="clear" w:color="auto" w:fill="F2F2F2" w:themeFill="background1" w:themeFillShade="F2"/>
            <w:vAlign w:val="center"/>
          </w:tcPr>
          <w:p w14:paraId="4E94AF54" w14:textId="77777777"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自然との関わり・</w:t>
            </w:r>
          </w:p>
          <w:p w14:paraId="39171437"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生命尊重</w:t>
            </w:r>
          </w:p>
        </w:tc>
        <w:tc>
          <w:tcPr>
            <w:tcW w:w="8205" w:type="dxa"/>
            <w:tcBorders>
              <w:left w:val="single" w:sz="12" w:space="0" w:color="auto"/>
              <w:right w:val="single" w:sz="12" w:space="0" w:color="auto"/>
            </w:tcBorders>
            <w:vAlign w:val="center"/>
          </w:tcPr>
          <w:p w14:paraId="456F4EA2" w14:textId="77777777" w:rsidR="000C2BD4" w:rsidRDefault="00E858FB" w:rsidP="000C2BD4">
            <w:pPr>
              <w:ind w:leftChars="100" w:left="22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自然に触れて感動する体験を通して、自然の変化などを感じ取り、好奇心や探究心をもって考え言葉などで表</w:t>
            </w:r>
          </w:p>
          <w:p w14:paraId="5A286FB9"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43645E" w14:paraId="47E80B0F" w14:textId="77777777" w:rsidTr="000C2BD4">
        <w:trPr>
          <w:trHeight w:val="825"/>
        </w:trPr>
        <w:tc>
          <w:tcPr>
            <w:tcW w:w="2250" w:type="dxa"/>
            <w:tcBorders>
              <w:left w:val="single" w:sz="12" w:space="0" w:color="auto"/>
              <w:right w:val="single" w:sz="12" w:space="0" w:color="auto"/>
            </w:tcBorders>
            <w:shd w:val="clear" w:color="auto" w:fill="F2F2F2" w:themeFill="background1" w:themeFillShade="F2"/>
            <w:vAlign w:val="center"/>
          </w:tcPr>
          <w:p w14:paraId="72B4F303" w14:textId="77777777" w:rsidR="000B097C"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数量や図形、標識や文字</w:t>
            </w:r>
          </w:p>
          <w:p w14:paraId="22DBB234" w14:textId="77777777" w:rsidR="0043645E" w:rsidRPr="000C2BD4" w:rsidRDefault="00F6534E" w:rsidP="000B097C">
            <w:pPr>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などへの関心・感覚</w:t>
            </w:r>
          </w:p>
        </w:tc>
        <w:tc>
          <w:tcPr>
            <w:tcW w:w="8205" w:type="dxa"/>
            <w:tcBorders>
              <w:left w:val="single" w:sz="12" w:space="0" w:color="auto"/>
              <w:right w:val="single" w:sz="12" w:space="0" w:color="auto"/>
            </w:tcBorders>
            <w:vAlign w:val="center"/>
          </w:tcPr>
          <w:p w14:paraId="61502EF5"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遊びや生活の中で、数量や図形、標識や文字などに親しむ体験を重ねたり、標識や文字の役割に気付いたりし、</w:t>
            </w:r>
          </w:p>
          <w:p w14:paraId="5C266470"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自らの必要感に基づきこれらを活用し、興味や関心、感覚をもつようになる。</w:t>
            </w:r>
          </w:p>
        </w:tc>
      </w:tr>
      <w:tr w:rsidR="0043645E" w14:paraId="7D6B6704" w14:textId="77777777" w:rsidTr="000C2BD4">
        <w:trPr>
          <w:trHeight w:val="675"/>
        </w:trPr>
        <w:tc>
          <w:tcPr>
            <w:tcW w:w="2250" w:type="dxa"/>
            <w:tcBorders>
              <w:left w:val="single" w:sz="12" w:space="0" w:color="auto"/>
              <w:right w:val="single" w:sz="12" w:space="0" w:color="auto"/>
            </w:tcBorders>
            <w:shd w:val="clear" w:color="auto" w:fill="F2F2F2" w:themeFill="background1" w:themeFillShade="F2"/>
            <w:vAlign w:val="center"/>
          </w:tcPr>
          <w:p w14:paraId="2BFD0748"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言葉による伝え合い</w:t>
            </w:r>
          </w:p>
        </w:tc>
        <w:tc>
          <w:tcPr>
            <w:tcW w:w="8205" w:type="dxa"/>
            <w:tcBorders>
              <w:left w:val="single" w:sz="12" w:space="0" w:color="auto"/>
              <w:right w:val="single" w:sz="12" w:space="0" w:color="auto"/>
            </w:tcBorders>
            <w:vAlign w:val="center"/>
          </w:tcPr>
          <w:p w14:paraId="250D1DEA"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保育士等や友達と心を通わせる中で、絵本や物語などに親しみながら、豊かな言葉や表現を身に付け、経験し</w:t>
            </w:r>
          </w:p>
          <w:p w14:paraId="03415BCD"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たことや考えたことなどを言葉で伝えたり、相手の話を注意して聞いたりし、言葉による伝え合いを楽しむようになる。</w:t>
            </w:r>
          </w:p>
        </w:tc>
      </w:tr>
      <w:tr w:rsidR="0043645E" w14:paraId="2D031242" w14:textId="77777777" w:rsidTr="000C2BD4">
        <w:trPr>
          <w:trHeight w:val="615"/>
        </w:trPr>
        <w:tc>
          <w:tcPr>
            <w:tcW w:w="2250" w:type="dxa"/>
            <w:tcBorders>
              <w:left w:val="single" w:sz="12" w:space="0" w:color="auto"/>
              <w:bottom w:val="single" w:sz="12" w:space="0" w:color="auto"/>
              <w:right w:val="single" w:sz="12" w:space="0" w:color="auto"/>
            </w:tcBorders>
            <w:shd w:val="clear" w:color="auto" w:fill="F2F2F2" w:themeFill="background1" w:themeFillShade="F2"/>
            <w:vAlign w:val="center"/>
          </w:tcPr>
          <w:p w14:paraId="1C5BF05B"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豊かな感性と表現</w:t>
            </w:r>
          </w:p>
        </w:tc>
        <w:tc>
          <w:tcPr>
            <w:tcW w:w="8205" w:type="dxa"/>
            <w:tcBorders>
              <w:left w:val="single" w:sz="12" w:space="0" w:color="auto"/>
              <w:bottom w:val="single" w:sz="12" w:space="0" w:color="auto"/>
              <w:right w:val="single" w:sz="12" w:space="0" w:color="auto"/>
            </w:tcBorders>
            <w:vAlign w:val="center"/>
          </w:tcPr>
          <w:p w14:paraId="0E208CD5"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心を動かす出来事などに触れ感性を働かせる中で、様々な素材の特徴や表現の仕方などに気付き、感じたこと</w:t>
            </w:r>
          </w:p>
          <w:p w14:paraId="11C77C95"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や考えたことを自分で表現したり、友達同士で表現する過程を楽しんだりし、表現する喜びを味わい、意欲をもつようになる。</w:t>
            </w:r>
          </w:p>
        </w:tc>
      </w:tr>
    </w:tbl>
    <w:p w14:paraId="69E0354E" w14:textId="77777777" w:rsidR="009700B8" w:rsidRDefault="009700B8" w:rsidP="001125C6">
      <w:pPr>
        <w:ind w:firstLineChars="400" w:firstLine="720"/>
        <w:rPr>
          <w:rFonts w:asciiTheme="minorEastAsia" w:eastAsiaTheme="minorEastAsia" w:hAnsiTheme="minorEastAsia"/>
          <w:sz w:val="20"/>
          <w:szCs w:val="20"/>
        </w:rPr>
      </w:pPr>
    </w:p>
    <w:p w14:paraId="5969EE8A" w14:textId="77777777" w:rsidR="000813C1" w:rsidRDefault="000813C1" w:rsidP="001125C6">
      <w:pPr>
        <w:ind w:firstLineChars="400" w:firstLine="72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保育所児童保育要録（保育に関する記録）の記入に当たっては、特に小学校における子どもの指導に生かされるよう、「幼児</w:t>
      </w:r>
    </w:p>
    <w:p w14:paraId="4FF111FA" w14:textId="77777777" w:rsid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期の終わりまでに育ってほしい姿」を活用して子どもに育まれている資質・能力を捉え、指導の過程と育ちつつある姿をわかり</w:t>
      </w:r>
    </w:p>
    <w:p w14:paraId="6E4B8899" w14:textId="77777777" w:rsidR="000813C1" w:rsidRP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やすく記入するように留意すること。</w:t>
      </w:r>
    </w:p>
    <w:p w14:paraId="62C43B2F" w14:textId="77777777" w:rsidR="000C2BD4" w:rsidRDefault="000813C1" w:rsidP="000813C1">
      <w:pPr>
        <w:ind w:left="180" w:hangingChars="100" w:hanging="18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813C1">
        <w:rPr>
          <w:rFonts w:asciiTheme="minorEastAsia" w:eastAsiaTheme="minorEastAsia" w:hAnsiTheme="minorEastAsia" w:hint="eastAsia"/>
          <w:sz w:val="20"/>
          <w:szCs w:val="20"/>
        </w:rPr>
        <w:t>また、「幼児期の終わりまでに育ってほしい姿」が到達すべき目標ではないことに留意し、項目別に子どもの育ちつつある姿</w:t>
      </w:r>
    </w:p>
    <w:p w14:paraId="1D1F5F9B" w14:textId="77777777" w:rsidR="001C0D6F" w:rsidRPr="000813C1" w:rsidRDefault="000813C1" w:rsidP="000C2BD4">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を記入するのではなく、全体的、総合的に捉えて記入すること。</w:t>
      </w:r>
    </w:p>
    <w:sectPr w:rsidR="001C0D6F" w:rsidRPr="000813C1" w:rsidSect="007C5F5C">
      <w:pgSz w:w="11906" w:h="16838" w:code="9"/>
      <w:pgMar w:top="454" w:right="454" w:bottom="454" w:left="454" w:header="851" w:footer="992" w:gutter="0"/>
      <w:cols w:space="425"/>
      <w:docGrid w:type="linesAndChars" w:linePitch="32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420A" w14:textId="77777777" w:rsidR="00651D83" w:rsidRDefault="00651D83" w:rsidP="00B11BB1">
      <w:r>
        <w:separator/>
      </w:r>
    </w:p>
  </w:endnote>
  <w:endnote w:type="continuationSeparator" w:id="0">
    <w:p w14:paraId="14FA6559" w14:textId="77777777" w:rsidR="00651D83" w:rsidRDefault="00651D8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7581" w14:textId="77777777" w:rsidR="00651D83" w:rsidRDefault="00651D83" w:rsidP="00B11BB1">
      <w:r>
        <w:separator/>
      </w:r>
    </w:p>
  </w:footnote>
  <w:footnote w:type="continuationSeparator" w:id="0">
    <w:p w14:paraId="05B78ECE" w14:textId="77777777" w:rsidR="00651D83" w:rsidRDefault="00651D8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AD"/>
    <w:rsid w:val="00052000"/>
    <w:rsid w:val="00063F0B"/>
    <w:rsid w:val="000813C1"/>
    <w:rsid w:val="000A4B41"/>
    <w:rsid w:val="000B097C"/>
    <w:rsid w:val="000B782C"/>
    <w:rsid w:val="000C2BD4"/>
    <w:rsid w:val="0010349D"/>
    <w:rsid w:val="001125C6"/>
    <w:rsid w:val="001C0D6F"/>
    <w:rsid w:val="001F2935"/>
    <w:rsid w:val="00200112"/>
    <w:rsid w:val="002330E5"/>
    <w:rsid w:val="002A3D6B"/>
    <w:rsid w:val="003B6A71"/>
    <w:rsid w:val="003C7AE5"/>
    <w:rsid w:val="003F1A8F"/>
    <w:rsid w:val="004114AE"/>
    <w:rsid w:val="0043645E"/>
    <w:rsid w:val="004B0D85"/>
    <w:rsid w:val="004B4425"/>
    <w:rsid w:val="004B78E6"/>
    <w:rsid w:val="00511D81"/>
    <w:rsid w:val="006212B1"/>
    <w:rsid w:val="00651D83"/>
    <w:rsid w:val="00666CA0"/>
    <w:rsid w:val="00684161"/>
    <w:rsid w:val="00731057"/>
    <w:rsid w:val="0073238A"/>
    <w:rsid w:val="00737B79"/>
    <w:rsid w:val="007959C5"/>
    <w:rsid w:val="007A34FE"/>
    <w:rsid w:val="007C5F5C"/>
    <w:rsid w:val="008371AD"/>
    <w:rsid w:val="008436EF"/>
    <w:rsid w:val="008C10D8"/>
    <w:rsid w:val="008C7889"/>
    <w:rsid w:val="008C7CD6"/>
    <w:rsid w:val="009700B8"/>
    <w:rsid w:val="00A317ED"/>
    <w:rsid w:val="00B11BB1"/>
    <w:rsid w:val="00BE352E"/>
    <w:rsid w:val="00C6100B"/>
    <w:rsid w:val="00D00B44"/>
    <w:rsid w:val="00DD4042"/>
    <w:rsid w:val="00E858FB"/>
    <w:rsid w:val="00EE50C0"/>
    <w:rsid w:val="00F6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82C57A"/>
  <w15:docId w15:val="{2011134E-3966-40B8-884E-3D0DEF3F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 w:type="paragraph" w:styleId="aa">
    <w:name w:val="List Paragraph"/>
    <w:basedOn w:val="a"/>
    <w:uiPriority w:val="34"/>
    <w:qFormat/>
    <w:rsid w:val="00731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4363">
      <w:bodyDiv w:val="1"/>
      <w:marLeft w:val="0"/>
      <w:marRight w:val="0"/>
      <w:marTop w:val="0"/>
      <w:marBottom w:val="0"/>
      <w:divBdr>
        <w:top w:val="none" w:sz="0" w:space="0" w:color="auto"/>
        <w:left w:val="none" w:sz="0" w:space="0" w:color="auto"/>
        <w:bottom w:val="none" w:sz="0" w:space="0" w:color="auto"/>
        <w:right w:val="none" w:sz="0" w:space="0" w:color="auto"/>
      </w:divBdr>
    </w:div>
    <w:div w:id="1276136219">
      <w:bodyDiv w:val="1"/>
      <w:marLeft w:val="0"/>
      <w:marRight w:val="0"/>
      <w:marTop w:val="0"/>
      <w:marBottom w:val="0"/>
      <w:divBdr>
        <w:top w:val="none" w:sz="0" w:space="0" w:color="auto"/>
        <w:left w:val="none" w:sz="0" w:space="0" w:color="auto"/>
        <w:bottom w:val="none" w:sz="0" w:space="0" w:color="auto"/>
        <w:right w:val="none" w:sz="0" w:space="0" w:color="auto"/>
      </w:divBdr>
    </w:div>
    <w:div w:id="1307777053">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8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高田 敦</cp:lastModifiedBy>
  <cp:revision>2</cp:revision>
  <cp:lastPrinted>2018-06-13T09:20:00Z</cp:lastPrinted>
  <dcterms:created xsi:type="dcterms:W3CDTF">2023-07-06T05:47:00Z</dcterms:created>
  <dcterms:modified xsi:type="dcterms:W3CDTF">2023-07-06T05:47:00Z</dcterms:modified>
</cp:coreProperties>
</file>