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846" w:rsidRPr="005D3E8F" w:rsidRDefault="00D83846" w:rsidP="00D83846">
      <w:pPr>
        <w:pStyle w:val="2"/>
        <w:rPr>
          <w:rFonts w:asciiTheme="majorEastAsia" w:hAnsiTheme="majorEastAsia"/>
          <w:b/>
          <w:sz w:val="24"/>
        </w:rPr>
      </w:pPr>
      <w:bookmarkStart w:id="0" w:name="_Toc507143018"/>
      <w:bookmarkStart w:id="1" w:name="_Toc512188964"/>
      <w:r w:rsidRPr="00261431">
        <w:rPr>
          <w:rFonts w:asciiTheme="majorEastAsia" w:hAnsiTheme="majorEastAsia" w:cs="ＭＳ 明朝" w:hint="eastAsia"/>
          <w:b/>
          <w:color w:val="FF0000"/>
          <w:sz w:val="28"/>
          <w:szCs w:val="28"/>
          <w:u w:val="single"/>
        </w:rPr>
        <w:t>第</w:t>
      </w:r>
      <w:r w:rsidR="004C6C6D" w:rsidRPr="00261431">
        <w:rPr>
          <w:rFonts w:asciiTheme="majorEastAsia" w:hAnsiTheme="majorEastAsia" w:cs="ＭＳ 明朝" w:hint="eastAsia"/>
          <w:b/>
          <w:color w:val="FF0000"/>
          <w:sz w:val="28"/>
          <w:szCs w:val="28"/>
          <w:u w:val="single"/>
        </w:rPr>
        <w:t>３</w:t>
      </w:r>
      <w:r w:rsidRPr="00261431">
        <w:rPr>
          <w:rFonts w:asciiTheme="majorEastAsia" w:hAnsiTheme="majorEastAsia" w:cs="ＭＳ 明朝" w:hint="eastAsia"/>
          <w:b/>
          <w:color w:val="FF0000"/>
          <w:sz w:val="28"/>
          <w:szCs w:val="28"/>
          <w:u w:val="single"/>
        </w:rPr>
        <w:t>章　災害廃棄物処理</w:t>
      </w:r>
      <w:bookmarkEnd w:id="0"/>
      <w:bookmarkEnd w:id="1"/>
    </w:p>
    <w:p w:rsidR="0042366D" w:rsidRDefault="00805D05" w:rsidP="0042366D">
      <w:pPr>
        <w:pStyle w:val="2"/>
        <w:rPr>
          <w:rFonts w:asciiTheme="majorEastAsia" w:hAnsiTheme="majorEastAsia"/>
          <w:b/>
          <w:sz w:val="24"/>
        </w:rPr>
      </w:pPr>
      <w:bookmarkStart w:id="2" w:name="_Toc507143019"/>
      <w:bookmarkStart w:id="3" w:name="_Toc512188965"/>
      <w:r w:rsidRPr="00261431">
        <w:rPr>
          <w:rFonts w:asciiTheme="majorEastAsia" w:hAnsiTheme="majorEastAsia" w:hint="eastAsia"/>
          <w:b/>
          <w:sz w:val="24"/>
        </w:rPr>
        <w:t>１</w:t>
      </w:r>
      <w:r w:rsidR="009D6FC0" w:rsidRPr="00261431">
        <w:rPr>
          <w:rFonts w:asciiTheme="majorEastAsia" w:hAnsiTheme="majorEastAsia" w:hint="eastAsia"/>
          <w:b/>
          <w:sz w:val="24"/>
        </w:rPr>
        <w:t xml:space="preserve">　災害廃棄物処理の流れ</w:t>
      </w:r>
      <w:bookmarkEnd w:id="2"/>
      <w:bookmarkEnd w:id="3"/>
    </w:p>
    <w:p w:rsidR="006B7E27" w:rsidRDefault="006B7E27" w:rsidP="006B7E27"/>
    <w:tbl>
      <w:tblPr>
        <w:tblStyle w:val="a9"/>
        <w:tblW w:w="0" w:type="auto"/>
        <w:tblLook w:val="04A0" w:firstRow="1" w:lastRow="0" w:firstColumn="1" w:lastColumn="0" w:noHBand="0" w:noVBand="1"/>
      </w:tblPr>
      <w:tblGrid>
        <w:gridCol w:w="9062"/>
      </w:tblGrid>
      <w:tr w:rsidR="006B7E27" w:rsidRPr="00B31259" w:rsidTr="00C829FF">
        <w:tc>
          <w:tcPr>
            <w:tcW w:w="9062" w:type="dxa"/>
            <w:tcMar>
              <w:left w:w="28" w:type="dxa"/>
              <w:right w:w="28" w:type="dxa"/>
            </w:tcMar>
          </w:tcPr>
          <w:p w:rsidR="006B7E27" w:rsidRPr="00B31259" w:rsidRDefault="006B7E27" w:rsidP="006B7E27">
            <w:pPr>
              <w:pStyle w:val="ac"/>
              <w:numPr>
                <w:ilvl w:val="0"/>
                <w:numId w:val="27"/>
              </w:numPr>
              <w:spacing w:beforeLines="20" w:before="72" w:afterLines="20" w:after="72"/>
              <w:ind w:leftChars="0"/>
              <w:rPr>
                <w:rFonts w:asciiTheme="majorEastAsia" w:eastAsiaTheme="majorEastAsia" w:hAnsiTheme="majorEastAsia"/>
                <w:sz w:val="22"/>
              </w:rPr>
            </w:pPr>
            <w:r w:rsidRPr="006B7E27">
              <w:rPr>
                <w:rFonts w:asciiTheme="majorEastAsia" w:eastAsiaTheme="majorEastAsia" w:hAnsiTheme="majorEastAsia" w:hint="eastAsia"/>
                <w:color w:val="0070C0"/>
                <w:sz w:val="22"/>
              </w:rPr>
              <w:t>震災廃棄物処理や水害廃棄物処理の概要、災害廃棄物の処分方法や処理フローについて記載します。</w:t>
            </w:r>
          </w:p>
        </w:tc>
      </w:tr>
    </w:tbl>
    <w:p w:rsidR="006B7E27" w:rsidRPr="00B31259" w:rsidRDefault="006B7E27" w:rsidP="00AD1D5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6B7E27"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6B7E27" w:rsidRPr="00441376" w:rsidRDefault="006B7E27"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6B7E27" w:rsidRPr="006B7E27" w:rsidTr="00C829FF">
        <w:tc>
          <w:tcPr>
            <w:tcW w:w="9062" w:type="dxa"/>
            <w:gridSpan w:val="2"/>
            <w:tcBorders>
              <w:top w:val="nil"/>
              <w:left w:val="nil"/>
              <w:bottom w:val="nil"/>
              <w:right w:val="nil"/>
            </w:tcBorders>
            <w:tcMar>
              <w:left w:w="28" w:type="dxa"/>
              <w:right w:w="28" w:type="dxa"/>
            </w:tcMar>
          </w:tcPr>
          <w:p w:rsidR="006B7E27" w:rsidRPr="009556DC" w:rsidRDefault="006B7E27" w:rsidP="006B7E2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震災廃棄物</w:t>
            </w:r>
            <w:r w:rsidR="001C52AC">
              <w:rPr>
                <w:rFonts w:asciiTheme="majorEastAsia" w:eastAsiaTheme="majorEastAsia" w:hAnsiTheme="majorEastAsia" w:cs="ＭＳ 明朝" w:hint="eastAsia"/>
                <w:color w:val="000000"/>
                <w:kern w:val="0"/>
                <w:sz w:val="22"/>
              </w:rPr>
              <w:t>処理の概要</w:t>
            </w:r>
            <w:r w:rsidRPr="006B7E27">
              <w:rPr>
                <w:rFonts w:asciiTheme="majorEastAsia" w:eastAsiaTheme="majorEastAsia" w:hAnsiTheme="majorEastAsia" w:cs="ＭＳ 明朝" w:hint="eastAsia"/>
                <w:color w:val="000000"/>
                <w:kern w:val="0"/>
                <w:sz w:val="22"/>
              </w:rPr>
              <w:t>や水害廃棄物</w:t>
            </w:r>
            <w:r w:rsidR="001C52AC">
              <w:rPr>
                <w:rFonts w:asciiTheme="majorEastAsia" w:eastAsiaTheme="majorEastAsia" w:hAnsiTheme="majorEastAsia" w:cs="ＭＳ 明朝" w:hint="eastAsia"/>
                <w:color w:val="000000"/>
                <w:kern w:val="0"/>
                <w:sz w:val="22"/>
              </w:rPr>
              <w:t>の特徴を踏まえ、処分方法や処理フローを作成する必要があります。</w:t>
            </w:r>
          </w:p>
        </w:tc>
      </w:tr>
    </w:tbl>
    <w:p w:rsidR="0042366D" w:rsidRPr="00B31259" w:rsidRDefault="0042366D" w:rsidP="00AD1D5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2366D"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2366D" w:rsidRPr="00441376" w:rsidRDefault="0042366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2366D"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2366D" w:rsidRPr="00441376" w:rsidRDefault="0042366D" w:rsidP="00C829FF">
            <w:pPr>
              <w:spacing w:line="40" w:lineRule="exact"/>
              <w:rPr>
                <w:rFonts w:asciiTheme="majorEastAsia" w:eastAsiaTheme="majorEastAsia" w:hAnsiTheme="majorEastAsia"/>
                <w:b/>
                <w:color w:val="FFFFFF" w:themeColor="background1"/>
                <w:sz w:val="24"/>
                <w:szCs w:val="24"/>
              </w:rPr>
            </w:pPr>
          </w:p>
        </w:tc>
      </w:tr>
      <w:tr w:rsidR="0042366D" w:rsidRPr="00B31259" w:rsidTr="00C829FF">
        <w:tc>
          <w:tcPr>
            <w:tcW w:w="9052" w:type="dxa"/>
            <w:gridSpan w:val="2"/>
            <w:tcBorders>
              <w:left w:val="nil"/>
              <w:bottom w:val="nil"/>
              <w:right w:val="nil"/>
            </w:tcBorders>
            <w:tcMar>
              <w:left w:w="28" w:type="dxa"/>
              <w:right w:w="28" w:type="dxa"/>
            </w:tcMar>
          </w:tcPr>
          <w:p w:rsidR="0042366D" w:rsidRPr="00B31259" w:rsidRDefault="0042366D" w:rsidP="001C52AC">
            <w:pPr>
              <w:spacing w:line="120" w:lineRule="exact"/>
              <w:rPr>
                <w:rFonts w:asciiTheme="majorEastAsia" w:eastAsiaTheme="majorEastAsia" w:hAnsiTheme="majorEastAsia"/>
              </w:rPr>
            </w:pPr>
          </w:p>
        </w:tc>
      </w:tr>
    </w:tbl>
    <w:p w:rsidR="00353068" w:rsidRPr="00CE38B7" w:rsidRDefault="00CE38B7" w:rsidP="00CE38B7">
      <w:pPr>
        <w:pStyle w:val="3"/>
        <w:ind w:leftChars="0" w:left="0"/>
        <w:rPr>
          <w:rFonts w:asciiTheme="majorEastAsia" w:hAnsiTheme="majorEastAsia"/>
          <w:b/>
          <w:sz w:val="22"/>
        </w:rPr>
      </w:pPr>
      <w:bookmarkStart w:id="4" w:name="_Toc507143020"/>
      <w:bookmarkStart w:id="5" w:name="_Toc512188966"/>
      <w:r>
        <w:rPr>
          <w:rFonts w:asciiTheme="majorEastAsia" w:hAnsiTheme="majorEastAsia" w:hint="eastAsia"/>
          <w:b/>
          <w:sz w:val="22"/>
        </w:rPr>
        <w:t>（１）</w:t>
      </w:r>
      <w:r w:rsidRPr="00862497">
        <w:rPr>
          <w:rFonts w:hint="eastAsia"/>
          <w:b/>
          <w:sz w:val="22"/>
        </w:rPr>
        <w:t>震災廃棄物処理の概要</w:t>
      </w:r>
      <w:bookmarkEnd w:id="4"/>
      <w:bookmarkEnd w:id="5"/>
    </w:p>
    <w:p w:rsidR="001A45A5" w:rsidRDefault="007250EF" w:rsidP="00536934">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Pr>
          <w:rFonts w:asciiTheme="majorEastAsia" w:eastAsiaTheme="majorEastAsia" w:hAnsiTheme="majorEastAsia" w:cs="ＭＳ 明朝" w:hint="eastAsia"/>
          <w:sz w:val="22"/>
        </w:rPr>
        <w:t>市</w:t>
      </w:r>
      <w:r w:rsidR="001C52AC">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町</w:t>
      </w:r>
      <w:r w:rsidR="001C52AC">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は、</w:t>
      </w:r>
      <w:r w:rsidR="00536934" w:rsidRPr="00536934">
        <w:rPr>
          <w:rFonts w:asciiTheme="majorEastAsia" w:eastAsiaTheme="majorEastAsia" w:hAnsiTheme="majorEastAsia" w:cs="ＭＳ 明朝" w:hint="eastAsia"/>
          <w:sz w:val="22"/>
        </w:rPr>
        <w:t>発生した災害廃棄物</w:t>
      </w:r>
      <w:r>
        <w:rPr>
          <w:rFonts w:asciiTheme="majorEastAsia" w:eastAsiaTheme="majorEastAsia" w:hAnsiTheme="majorEastAsia" w:cs="ＭＳ 明朝" w:hint="eastAsia"/>
          <w:sz w:val="22"/>
        </w:rPr>
        <w:t>を</w:t>
      </w:r>
      <w:r w:rsidR="00536934" w:rsidRPr="00536934">
        <w:rPr>
          <w:rFonts w:asciiTheme="majorEastAsia" w:eastAsiaTheme="majorEastAsia" w:hAnsiTheme="majorEastAsia" w:cs="ＭＳ 明朝" w:hint="eastAsia"/>
          <w:sz w:val="22"/>
        </w:rPr>
        <w:t>一次仮置場に搬入</w:t>
      </w:r>
      <w:r>
        <w:rPr>
          <w:rFonts w:asciiTheme="majorEastAsia" w:eastAsiaTheme="majorEastAsia" w:hAnsiTheme="majorEastAsia" w:cs="ＭＳ 明朝" w:hint="eastAsia"/>
          <w:sz w:val="22"/>
        </w:rPr>
        <w:t>させ、粗選別を行った後、二次仮置場で破砕</w:t>
      </w:r>
      <w:r w:rsidR="007A5A8D">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選別等の処理を行い、出来る限</w:t>
      </w:r>
      <w:r w:rsidR="00620806">
        <w:rPr>
          <w:rFonts w:asciiTheme="majorEastAsia" w:eastAsiaTheme="majorEastAsia" w:hAnsiTheme="majorEastAsia" w:cs="ＭＳ 明朝" w:hint="eastAsia"/>
          <w:sz w:val="22"/>
        </w:rPr>
        <w:t>り</w:t>
      </w:r>
      <w:r>
        <w:rPr>
          <w:rFonts w:asciiTheme="majorEastAsia" w:eastAsiaTheme="majorEastAsia" w:hAnsiTheme="majorEastAsia" w:cs="ＭＳ 明朝" w:hint="eastAsia"/>
          <w:sz w:val="22"/>
        </w:rPr>
        <w:t>リサイクルに努める</w:t>
      </w:r>
      <w:r w:rsidR="00536934" w:rsidRPr="00536934">
        <w:rPr>
          <w:rFonts w:asciiTheme="majorEastAsia" w:eastAsiaTheme="majorEastAsia" w:hAnsiTheme="majorEastAsia" w:cs="ＭＳ 明朝" w:hint="eastAsia"/>
          <w:sz w:val="22"/>
        </w:rPr>
        <w:t>。その後、焼却処理</w:t>
      </w:r>
      <w:r>
        <w:rPr>
          <w:rFonts w:asciiTheme="majorEastAsia" w:eastAsiaTheme="majorEastAsia" w:hAnsiTheme="majorEastAsia" w:cs="ＭＳ 明朝" w:hint="eastAsia"/>
          <w:sz w:val="22"/>
        </w:rPr>
        <w:t>など減量化を図り</w:t>
      </w:r>
      <w:r w:rsidR="00536934">
        <w:rPr>
          <w:rFonts w:asciiTheme="majorEastAsia" w:eastAsiaTheme="majorEastAsia" w:hAnsiTheme="majorEastAsia" w:cs="ＭＳ 明朝" w:hint="eastAsia"/>
          <w:sz w:val="22"/>
        </w:rPr>
        <w:t>、</w:t>
      </w:r>
      <w:r w:rsidR="001A45A5">
        <w:rPr>
          <w:rFonts w:asciiTheme="majorEastAsia" w:eastAsiaTheme="majorEastAsia" w:hAnsiTheme="majorEastAsia" w:cs="ＭＳ 明朝" w:hint="eastAsia"/>
          <w:sz w:val="22"/>
        </w:rPr>
        <w:t>埋立</w:t>
      </w:r>
      <w:r w:rsidR="00536934" w:rsidRPr="00536934">
        <w:rPr>
          <w:rFonts w:asciiTheme="majorEastAsia" w:eastAsiaTheme="majorEastAsia" w:hAnsiTheme="majorEastAsia" w:cs="ＭＳ 明朝" w:hint="eastAsia"/>
          <w:sz w:val="22"/>
        </w:rPr>
        <w:t>処分を行う</w:t>
      </w:r>
      <w:r w:rsidR="001A45A5">
        <w:rPr>
          <w:rFonts w:asciiTheme="majorEastAsia" w:eastAsiaTheme="majorEastAsia" w:hAnsiTheme="majorEastAsia" w:cs="ＭＳ 明朝" w:hint="eastAsia"/>
          <w:sz w:val="22"/>
        </w:rPr>
        <w:t>。</w:t>
      </w:r>
    </w:p>
    <w:p w:rsidR="001A45A5" w:rsidRDefault="001A45A5"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536934">
        <w:rPr>
          <w:rFonts w:asciiTheme="majorEastAsia" w:eastAsiaTheme="majorEastAsia" w:hAnsiTheme="majorEastAsia" w:cs="ＭＳ 明朝" w:hint="eastAsia"/>
          <w:sz w:val="22"/>
        </w:rPr>
        <w:t>避難所等から排出されるごみやし尿については、市</w:t>
      </w:r>
      <w:r w:rsidR="001C52AC">
        <w:rPr>
          <w:rFonts w:asciiTheme="majorEastAsia" w:eastAsiaTheme="majorEastAsia" w:hAnsiTheme="majorEastAsia" w:cs="ＭＳ 明朝" w:hint="eastAsia"/>
          <w:sz w:val="22"/>
        </w:rPr>
        <w:t>（</w:t>
      </w:r>
      <w:r w:rsidRPr="00536934">
        <w:rPr>
          <w:rFonts w:asciiTheme="majorEastAsia" w:eastAsiaTheme="majorEastAsia" w:hAnsiTheme="majorEastAsia" w:cs="ＭＳ 明朝" w:hint="eastAsia"/>
          <w:sz w:val="22"/>
        </w:rPr>
        <w:t>町</w:t>
      </w:r>
      <w:r w:rsidR="001C52AC">
        <w:rPr>
          <w:rFonts w:asciiTheme="majorEastAsia" w:eastAsiaTheme="majorEastAsia" w:hAnsiTheme="majorEastAsia" w:cs="ＭＳ 明朝" w:hint="eastAsia"/>
          <w:sz w:val="22"/>
        </w:rPr>
        <w:t>）</w:t>
      </w:r>
      <w:r w:rsidRPr="00536934">
        <w:rPr>
          <w:rFonts w:asciiTheme="majorEastAsia" w:eastAsiaTheme="majorEastAsia" w:hAnsiTheme="majorEastAsia" w:cs="ＭＳ 明朝" w:hint="eastAsia"/>
          <w:sz w:val="22"/>
        </w:rPr>
        <w:t>の既存施設での処理を前提と</w:t>
      </w:r>
      <w:r>
        <w:rPr>
          <w:rFonts w:asciiTheme="majorEastAsia" w:eastAsiaTheme="majorEastAsia" w:hAnsiTheme="majorEastAsia" w:cs="ＭＳ 明朝" w:hint="eastAsia"/>
          <w:sz w:val="22"/>
        </w:rPr>
        <w:t>するが</w:t>
      </w:r>
      <w:r w:rsidRPr="00536934">
        <w:rPr>
          <w:rFonts w:asciiTheme="majorEastAsia" w:eastAsiaTheme="majorEastAsia" w:hAnsiTheme="majorEastAsia" w:cs="ＭＳ 明朝" w:hint="eastAsia"/>
          <w:sz w:val="22"/>
        </w:rPr>
        <w:t>、これらの処理施設が被災した場合</w:t>
      </w:r>
      <w:r>
        <w:rPr>
          <w:rFonts w:asciiTheme="majorEastAsia" w:eastAsiaTheme="majorEastAsia" w:hAnsiTheme="majorEastAsia" w:cs="ＭＳ 明朝" w:hint="eastAsia"/>
          <w:sz w:val="22"/>
        </w:rPr>
        <w:t>等処理が困難な場合</w:t>
      </w:r>
      <w:r w:rsidRPr="00536934">
        <w:rPr>
          <w:rFonts w:asciiTheme="majorEastAsia" w:eastAsiaTheme="majorEastAsia" w:hAnsiTheme="majorEastAsia" w:cs="ＭＳ 明朝" w:hint="eastAsia"/>
          <w:sz w:val="22"/>
        </w:rPr>
        <w:t>は、</w:t>
      </w:r>
      <w:r>
        <w:rPr>
          <w:rFonts w:asciiTheme="majorEastAsia" w:eastAsiaTheme="majorEastAsia" w:hAnsiTheme="majorEastAsia" w:cs="ＭＳ 明朝" w:hint="eastAsia"/>
          <w:sz w:val="22"/>
        </w:rPr>
        <w:t>県</w:t>
      </w:r>
      <w:r w:rsidR="001C52AC">
        <w:rPr>
          <w:rFonts w:asciiTheme="majorEastAsia" w:eastAsiaTheme="majorEastAsia" w:hAnsiTheme="majorEastAsia" w:cs="ＭＳ 明朝" w:hint="eastAsia"/>
          <w:sz w:val="22"/>
        </w:rPr>
        <w:t>に</w:t>
      </w:r>
      <w:r w:rsidRPr="00536934">
        <w:rPr>
          <w:rFonts w:asciiTheme="majorEastAsia" w:eastAsiaTheme="majorEastAsia" w:hAnsiTheme="majorEastAsia" w:cs="ＭＳ 明朝" w:hint="eastAsia"/>
          <w:sz w:val="22"/>
        </w:rPr>
        <w:t>調整</w:t>
      </w:r>
      <w:r>
        <w:rPr>
          <w:rFonts w:asciiTheme="majorEastAsia" w:eastAsiaTheme="majorEastAsia" w:hAnsiTheme="majorEastAsia" w:cs="ＭＳ 明朝" w:hint="eastAsia"/>
          <w:sz w:val="22"/>
        </w:rPr>
        <w:t>を</w:t>
      </w:r>
      <w:r w:rsidR="001C52AC">
        <w:rPr>
          <w:rFonts w:asciiTheme="majorEastAsia" w:eastAsiaTheme="majorEastAsia" w:hAnsiTheme="majorEastAsia" w:cs="ＭＳ 明朝" w:hint="eastAsia"/>
          <w:sz w:val="22"/>
        </w:rPr>
        <w:t>依頼し、</w:t>
      </w:r>
      <w:r>
        <w:rPr>
          <w:rFonts w:asciiTheme="majorEastAsia" w:eastAsiaTheme="majorEastAsia" w:hAnsiTheme="majorEastAsia" w:cs="ＭＳ 明朝" w:hint="eastAsia"/>
          <w:sz w:val="22"/>
        </w:rPr>
        <w:t>広域的な処理を行う</w:t>
      </w:r>
      <w:r w:rsidRPr="00536934">
        <w:rPr>
          <w:rFonts w:asciiTheme="majorEastAsia" w:eastAsiaTheme="majorEastAsia" w:hAnsiTheme="majorEastAsia" w:cs="ＭＳ 明朝" w:hint="eastAsia"/>
          <w:sz w:val="22"/>
        </w:rPr>
        <w:t>。</w:t>
      </w:r>
    </w:p>
    <w:p w:rsidR="001C52AC" w:rsidRPr="001C52AC" w:rsidRDefault="00536934" w:rsidP="001C52AC">
      <w:pPr>
        <w:pStyle w:val="ac"/>
        <w:numPr>
          <w:ilvl w:val="0"/>
          <w:numId w:val="6"/>
        </w:numPr>
        <w:autoSpaceDE w:val="0"/>
        <w:autoSpaceDN w:val="0"/>
        <w:adjustRightInd w:val="0"/>
        <w:ind w:leftChars="0"/>
        <w:jc w:val="left"/>
        <w:rPr>
          <w:rFonts w:asciiTheme="majorEastAsia" w:eastAsiaTheme="majorEastAsia" w:hAnsiTheme="majorEastAsia" w:cs="ＭＳ 明朝"/>
          <w:spacing w:val="-4"/>
          <w:sz w:val="22"/>
        </w:rPr>
      </w:pPr>
      <w:r w:rsidRPr="001C52AC">
        <w:rPr>
          <w:rFonts w:asciiTheme="majorEastAsia" w:eastAsiaTheme="majorEastAsia" w:hAnsiTheme="majorEastAsia" w:cs="ＭＳ 明朝" w:hint="eastAsia"/>
          <w:spacing w:val="-4"/>
          <w:sz w:val="22"/>
        </w:rPr>
        <w:t>処理にあたっては、市</w:t>
      </w:r>
      <w:r w:rsidR="001C52AC" w:rsidRPr="001C52AC">
        <w:rPr>
          <w:rFonts w:asciiTheme="majorEastAsia" w:eastAsiaTheme="majorEastAsia" w:hAnsiTheme="majorEastAsia" w:cs="ＭＳ 明朝" w:hint="eastAsia"/>
          <w:spacing w:val="-4"/>
          <w:sz w:val="22"/>
        </w:rPr>
        <w:t>（</w:t>
      </w:r>
      <w:r w:rsidRPr="001C52AC">
        <w:rPr>
          <w:rFonts w:asciiTheme="majorEastAsia" w:eastAsiaTheme="majorEastAsia" w:hAnsiTheme="majorEastAsia" w:cs="ＭＳ 明朝" w:hint="eastAsia"/>
          <w:spacing w:val="-4"/>
          <w:sz w:val="22"/>
        </w:rPr>
        <w:t>町</w:t>
      </w:r>
      <w:r w:rsidR="001C52AC" w:rsidRPr="001C52AC">
        <w:rPr>
          <w:rFonts w:asciiTheme="majorEastAsia" w:eastAsiaTheme="majorEastAsia" w:hAnsiTheme="majorEastAsia" w:cs="ＭＳ 明朝" w:hint="eastAsia"/>
          <w:spacing w:val="-4"/>
          <w:sz w:val="22"/>
        </w:rPr>
        <w:t>）</w:t>
      </w:r>
      <w:r w:rsidRPr="001C52AC">
        <w:rPr>
          <w:rFonts w:asciiTheme="majorEastAsia" w:eastAsiaTheme="majorEastAsia" w:hAnsiTheme="majorEastAsia" w:cs="ＭＳ 明朝" w:hint="eastAsia"/>
          <w:spacing w:val="-4"/>
          <w:sz w:val="22"/>
        </w:rPr>
        <w:t>や民間の既存施設を最大限活用し、</w:t>
      </w:r>
      <w:r w:rsidR="001C52AC" w:rsidRPr="001C52AC">
        <w:rPr>
          <w:rFonts w:asciiTheme="majorEastAsia" w:eastAsiaTheme="majorEastAsia" w:hAnsiTheme="majorEastAsia" w:cs="ＭＳ 明朝" w:hint="eastAsia"/>
          <w:spacing w:val="-4"/>
          <w:sz w:val="22"/>
        </w:rPr>
        <w:t>災害廃棄物発生量が膨大な場合には、仮設焼却炉の設置や県</w:t>
      </w:r>
      <w:r w:rsidR="001A45A5" w:rsidRPr="001C52AC">
        <w:rPr>
          <w:rFonts w:asciiTheme="majorEastAsia" w:eastAsiaTheme="majorEastAsia" w:hAnsiTheme="majorEastAsia" w:cs="ＭＳ 明朝" w:hint="eastAsia"/>
          <w:spacing w:val="-4"/>
          <w:sz w:val="22"/>
        </w:rPr>
        <w:t>等との調整を行い、計画期間内の処理完了を目指す。</w:t>
      </w:r>
    </w:p>
    <w:p w:rsidR="00DD20F7" w:rsidRPr="00536934" w:rsidRDefault="00DD20F7"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465A58">
        <w:rPr>
          <w:rFonts w:asciiTheme="majorEastAsia" w:eastAsiaTheme="majorEastAsia" w:hAnsiTheme="majorEastAsia" w:cs="ＭＳ 明朝" w:hint="eastAsia"/>
          <w:sz w:val="22"/>
        </w:rPr>
        <w:t>甚大な地震災害では、人命救助活動が初動となり、次に、避難所対応へと移り、特に、仮設トイレの手配、避難所ごみ対応が必要となる。概ね、発災</w:t>
      </w:r>
      <w:r w:rsidRPr="00465A58">
        <w:rPr>
          <w:rFonts w:asciiTheme="majorEastAsia" w:eastAsiaTheme="majorEastAsia" w:hAnsiTheme="majorEastAsia" w:cs="Century"/>
          <w:sz w:val="22"/>
        </w:rPr>
        <w:t>1</w:t>
      </w:r>
      <w:r w:rsidRPr="00465A58">
        <w:rPr>
          <w:rFonts w:asciiTheme="majorEastAsia" w:eastAsiaTheme="majorEastAsia" w:hAnsiTheme="majorEastAsia" w:cs="ＭＳ 明朝" w:hint="eastAsia"/>
          <w:sz w:val="22"/>
        </w:rPr>
        <w:t>か月後から災害廃棄物処理業務が始まる。</w:t>
      </w:r>
      <w:r w:rsidR="001C52AC" w:rsidRPr="00862497">
        <w:rPr>
          <w:rFonts w:asciiTheme="majorEastAsia" w:eastAsiaTheme="majorEastAsia" w:hAnsiTheme="majorEastAsia" w:cs="ＭＳ 明朝" w:hint="eastAsia"/>
          <w:noProof/>
          <w:sz w:val="22"/>
        </w:rPr>
        <w:drawing>
          <wp:inline distT="0" distB="0" distL="0" distR="0" wp14:anchorId="6736DDC3" wp14:editId="3EE6778D">
            <wp:extent cx="5165766" cy="293722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090" cy="2945934"/>
                    </a:xfrm>
                    <a:prstGeom prst="rect">
                      <a:avLst/>
                    </a:prstGeom>
                    <a:noFill/>
                    <a:ln>
                      <a:noFill/>
                    </a:ln>
                  </pic:spPr>
                </pic:pic>
              </a:graphicData>
            </a:graphic>
          </wp:inline>
        </w:drawing>
      </w:r>
    </w:p>
    <w:p w:rsidR="00353068" w:rsidRPr="008E7A1F" w:rsidRDefault="00353068" w:rsidP="00AD1D5E">
      <w:pPr>
        <w:spacing w:line="240" w:lineRule="exact"/>
        <w:jc w:val="center"/>
        <w:rPr>
          <w:rFonts w:asciiTheme="majorEastAsia" w:eastAsiaTheme="majorEastAsia" w:hAnsiTheme="majorEastAsia"/>
          <w:b/>
          <w:color w:val="00B050"/>
          <w:sz w:val="22"/>
        </w:rPr>
      </w:pPr>
      <w:r w:rsidRPr="008E7A1F">
        <w:rPr>
          <w:rFonts w:asciiTheme="majorEastAsia" w:eastAsiaTheme="majorEastAsia" w:hAnsiTheme="majorEastAsia" w:hint="eastAsia"/>
          <w:b/>
          <w:color w:val="00B050"/>
          <w:sz w:val="22"/>
        </w:rPr>
        <w:t>図</w:t>
      </w:r>
      <w:r w:rsidR="00AD1D5E">
        <w:rPr>
          <w:rFonts w:asciiTheme="majorEastAsia" w:eastAsiaTheme="majorEastAsia" w:hAnsiTheme="majorEastAsia" w:hint="eastAsia"/>
          <w:b/>
          <w:color w:val="00B050"/>
          <w:sz w:val="22"/>
        </w:rPr>
        <w:t>▲</w:t>
      </w:r>
      <w:r w:rsidR="009F3907">
        <w:rPr>
          <w:rFonts w:asciiTheme="majorEastAsia" w:eastAsiaTheme="majorEastAsia" w:hAnsiTheme="majorEastAsia" w:hint="eastAsia"/>
          <w:b/>
          <w:color w:val="00B050"/>
          <w:sz w:val="22"/>
        </w:rPr>
        <w:t>▲</w:t>
      </w:r>
      <w:r w:rsidRPr="008E7A1F">
        <w:rPr>
          <w:rFonts w:asciiTheme="majorEastAsia" w:eastAsiaTheme="majorEastAsia" w:hAnsiTheme="majorEastAsia" w:hint="eastAsia"/>
          <w:b/>
          <w:color w:val="00B050"/>
          <w:sz w:val="22"/>
        </w:rPr>
        <w:t xml:space="preserve">　震災廃棄物処理の流れ</w:t>
      </w:r>
    </w:p>
    <w:p w:rsidR="00CE38B7" w:rsidRPr="00CE38B7" w:rsidRDefault="00CE38B7" w:rsidP="00CE38B7">
      <w:pPr>
        <w:pStyle w:val="3"/>
        <w:ind w:leftChars="0" w:left="0"/>
        <w:rPr>
          <w:rFonts w:asciiTheme="majorEastAsia" w:hAnsiTheme="majorEastAsia"/>
          <w:b/>
          <w:sz w:val="22"/>
        </w:rPr>
      </w:pPr>
      <w:bookmarkStart w:id="6" w:name="_Toc507143021"/>
      <w:bookmarkStart w:id="7" w:name="_Toc512188967"/>
      <w:r>
        <w:rPr>
          <w:rFonts w:asciiTheme="majorEastAsia" w:hAnsiTheme="majorEastAsia" w:hint="eastAsia"/>
          <w:b/>
          <w:sz w:val="22"/>
        </w:rPr>
        <w:lastRenderedPageBreak/>
        <w:t>（２）</w:t>
      </w:r>
      <w:r w:rsidRPr="00DD20F7">
        <w:rPr>
          <w:rFonts w:asciiTheme="majorEastAsia" w:hAnsiTheme="majorEastAsia" w:cs="ＭＳ ゴシック" w:hint="eastAsia"/>
          <w:b/>
          <w:color w:val="000000"/>
          <w:kern w:val="0"/>
          <w:sz w:val="22"/>
        </w:rPr>
        <w:t>水害廃棄物処理の概要</w:t>
      </w:r>
      <w:bookmarkEnd w:id="6"/>
      <w:bookmarkEnd w:id="7"/>
    </w:p>
    <w:p w:rsidR="00DD20F7" w:rsidRPr="006C68EE" w:rsidRDefault="00DD20F7" w:rsidP="00AD1D5E">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大規模な水害が発生した場合、一時に大量の廃棄物（以下、「水害廃棄物」という。）が発生し、また、道路の通行不能等によって、平常時と同じ収集・運搬・処分では対応が困難となる。水害廃棄物の特徴を表</w:t>
      </w:r>
      <w:r w:rsidR="00AD1D5E" w:rsidRPr="00AD1D5E">
        <w:rPr>
          <w:rFonts w:asciiTheme="majorEastAsia" w:eastAsiaTheme="majorEastAsia" w:hAnsiTheme="majorEastAsia" w:cs="ＭＳ 明朝" w:hint="eastAsia"/>
          <w:color w:val="000000"/>
          <w:spacing w:val="-2"/>
          <w:kern w:val="0"/>
          <w:sz w:val="22"/>
        </w:rPr>
        <w:t>■</w:t>
      </w:r>
      <w:r w:rsidR="008617F5">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に示す。</w:t>
      </w:r>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市</w:t>
      </w:r>
      <w:r w:rsidR="00AD1D5E">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町</w:t>
      </w:r>
      <w:r w:rsidR="00AD1D5E">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は、事前に組織体制の整備や処理計画を策定する等の対策を取り、水害発生時には迅速な対応を行うことが望まれる。</w:t>
      </w:r>
    </w:p>
    <w:p w:rsidR="00DD20F7" w:rsidRPr="006C68EE" w:rsidRDefault="00AD1D5E" w:rsidP="00DD20F7">
      <w:pPr>
        <w:numPr>
          <w:ilvl w:val="0"/>
          <w:numId w:val="6"/>
        </w:numPr>
        <w:autoSpaceDE w:val="0"/>
        <w:autoSpaceDN w:val="0"/>
        <w:adjustRightInd w:val="0"/>
        <w:jc w:val="left"/>
        <w:rPr>
          <w:rFonts w:ascii="ＭＳ ゴシック" w:eastAsia="ＭＳ ゴシック" w:hAnsi="ＭＳ ゴシック" w:cs="ＭＳ 明朝"/>
          <w:color w:val="000000"/>
          <w:spacing w:val="-2"/>
          <w:kern w:val="0"/>
          <w:sz w:val="22"/>
        </w:rPr>
      </w:pPr>
      <w:r>
        <w:rPr>
          <w:rFonts w:ascii="ＭＳ ゴシック" w:eastAsia="ＭＳ ゴシック" w:hAnsi="ＭＳ ゴシック" w:cs="ＭＳ 明朝" w:hint="eastAsia"/>
          <w:color w:val="000000"/>
          <w:spacing w:val="-2"/>
          <w:kern w:val="0"/>
          <w:sz w:val="22"/>
        </w:rPr>
        <w:t>市（町）</w:t>
      </w:r>
      <w:r w:rsidR="00DD20F7" w:rsidRPr="006C68EE">
        <w:rPr>
          <w:rFonts w:ascii="ＭＳ ゴシック" w:eastAsia="ＭＳ ゴシック" w:hAnsi="ＭＳ ゴシック" w:cs="ＭＳ 明朝" w:hint="eastAsia"/>
          <w:color w:val="000000"/>
          <w:spacing w:val="-2"/>
          <w:kern w:val="0"/>
          <w:sz w:val="22"/>
        </w:rPr>
        <w:t>は、</w:t>
      </w:r>
      <w:r>
        <w:rPr>
          <w:rFonts w:ascii="ＭＳ ゴシック" w:eastAsia="ＭＳ ゴシック" w:hAnsi="ＭＳ ゴシック" w:cs="ＭＳ 明朝" w:hint="eastAsia"/>
          <w:color w:val="000000"/>
          <w:spacing w:val="-2"/>
          <w:kern w:val="0"/>
          <w:sz w:val="22"/>
        </w:rPr>
        <w:t>水害発生時において</w:t>
      </w:r>
      <w:r w:rsidR="00DD20F7" w:rsidRPr="006C68EE">
        <w:rPr>
          <w:rFonts w:ascii="ＭＳ ゴシック" w:eastAsia="ＭＳ ゴシック" w:hAnsi="ＭＳ ゴシック" w:cs="ＭＳ 明朝" w:hint="eastAsia"/>
          <w:color w:val="000000"/>
          <w:spacing w:val="-2"/>
          <w:kern w:val="0"/>
          <w:sz w:val="22"/>
        </w:rPr>
        <w:t>広域的処理</w:t>
      </w:r>
      <w:r>
        <w:rPr>
          <w:rFonts w:ascii="ＭＳ ゴシック" w:eastAsia="ＭＳ ゴシック" w:hAnsi="ＭＳ ゴシック" w:cs="ＭＳ 明朝" w:hint="eastAsia"/>
          <w:color w:val="000000"/>
          <w:spacing w:val="-2"/>
          <w:kern w:val="0"/>
          <w:sz w:val="22"/>
        </w:rPr>
        <w:t>が必要と判断した場合は、他</w:t>
      </w:r>
      <w:r w:rsidR="00DD20F7" w:rsidRPr="006C68EE">
        <w:rPr>
          <w:rFonts w:ascii="ＭＳ ゴシック" w:eastAsia="ＭＳ ゴシック" w:hAnsi="ＭＳ ゴシック" w:cs="ＭＳ 明朝" w:hint="eastAsia"/>
          <w:color w:val="000000"/>
          <w:spacing w:val="-2"/>
          <w:kern w:val="0"/>
          <w:sz w:val="22"/>
        </w:rPr>
        <w:t>市町、国との連絡調整、広域的な支援の要請・支援活動の調整</w:t>
      </w:r>
      <w:r>
        <w:rPr>
          <w:rFonts w:ascii="ＭＳ ゴシック" w:eastAsia="ＭＳ ゴシック" w:hAnsi="ＭＳ ゴシック" w:cs="ＭＳ 明朝" w:hint="eastAsia"/>
          <w:color w:val="000000"/>
          <w:spacing w:val="-2"/>
          <w:kern w:val="0"/>
          <w:sz w:val="22"/>
        </w:rPr>
        <w:t>を県に依頼する</w:t>
      </w:r>
      <w:r w:rsidR="00DD20F7" w:rsidRPr="006C68EE">
        <w:rPr>
          <w:rFonts w:ascii="ＭＳ ゴシック" w:eastAsia="ＭＳ ゴシック" w:hAnsi="ＭＳ ゴシック" w:cs="ＭＳ 明朝" w:hint="eastAsia"/>
          <w:color w:val="000000"/>
          <w:spacing w:val="-2"/>
          <w:kern w:val="0"/>
          <w:sz w:val="22"/>
        </w:rPr>
        <w:t>。</w:t>
      </w:r>
    </w:p>
    <w:p w:rsidR="00862497" w:rsidRPr="00DD20F7" w:rsidRDefault="00DD20F7" w:rsidP="00684DCB">
      <w:pPr>
        <w:pStyle w:val="ac"/>
        <w:widowControl/>
        <w:numPr>
          <w:ilvl w:val="0"/>
          <w:numId w:val="6"/>
        </w:numPr>
        <w:ind w:leftChars="0"/>
        <w:jc w:val="left"/>
        <w:rPr>
          <w:rFonts w:asciiTheme="majorEastAsia" w:eastAsiaTheme="majorEastAsia" w:hAnsiTheme="majorEastAsia" w:cstheme="majorBidi"/>
          <w:b/>
          <w:sz w:val="22"/>
        </w:rPr>
      </w:pPr>
      <w:r w:rsidRPr="00DD20F7">
        <w:rPr>
          <w:rFonts w:asciiTheme="majorEastAsia" w:eastAsiaTheme="majorEastAsia" w:hAnsiTheme="majorEastAsia" w:cs="ＭＳ 明朝" w:hint="eastAsia"/>
          <w:sz w:val="22"/>
        </w:rPr>
        <w:t>風水害では、発災直後から、災害廃棄物処理対応業務が始まる（家屋の床上・床下浸水となる被害が多いため）。</w:t>
      </w:r>
    </w:p>
    <w:p w:rsidR="009558DD" w:rsidRPr="008E7A1F" w:rsidRDefault="009558DD" w:rsidP="009558DD">
      <w:pPr>
        <w:jc w:val="center"/>
        <w:rPr>
          <w:rFonts w:asciiTheme="majorEastAsia" w:eastAsiaTheme="majorEastAsia" w:hAnsiTheme="majorEastAsia"/>
        </w:rPr>
      </w:pPr>
      <w:r w:rsidRPr="008E7A1F">
        <w:rPr>
          <w:rFonts w:asciiTheme="majorEastAsia" w:eastAsiaTheme="majorEastAsia" w:hAnsiTheme="majorEastAsia" w:hint="eastAsia"/>
          <w:b/>
          <w:color w:val="00B050"/>
          <w:sz w:val="22"/>
        </w:rPr>
        <w:t>表</w:t>
      </w:r>
      <w:r w:rsidR="008617F5">
        <w:rPr>
          <w:rFonts w:asciiTheme="majorEastAsia" w:eastAsiaTheme="majorEastAsia" w:hAnsiTheme="majorEastAsia" w:hint="eastAsia"/>
          <w:b/>
          <w:color w:val="00B050"/>
          <w:sz w:val="22"/>
        </w:rPr>
        <w:t>■■</w:t>
      </w:r>
      <w:r w:rsidRPr="008E7A1F">
        <w:rPr>
          <w:rFonts w:asciiTheme="majorEastAsia" w:eastAsiaTheme="majorEastAsia" w:hAnsiTheme="majorEastAsia" w:hint="eastAsia"/>
          <w:b/>
          <w:color w:val="00B050"/>
          <w:sz w:val="22"/>
        </w:rPr>
        <w:t xml:space="preserve">　水害廃棄物の特徴</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592"/>
      </w:tblGrid>
      <w:tr w:rsidR="00862497" w:rsidTr="00A23F1E">
        <w:tc>
          <w:tcPr>
            <w:tcW w:w="1559" w:type="dxa"/>
            <w:shd w:val="clear" w:color="auto" w:fill="BFBFBF" w:themeFill="background1" w:themeFillShade="BF"/>
          </w:tcPr>
          <w:p w:rsidR="00862497" w:rsidRDefault="006E017D" w:rsidP="006E017D">
            <w:pPr>
              <w:jc w:val="center"/>
            </w:pPr>
            <w:r>
              <w:rPr>
                <w:rFonts w:hint="eastAsia"/>
              </w:rPr>
              <w:t>水害廃棄物</w:t>
            </w:r>
          </w:p>
        </w:tc>
        <w:tc>
          <w:tcPr>
            <w:tcW w:w="7338" w:type="dxa"/>
            <w:shd w:val="clear" w:color="auto" w:fill="BFBFBF" w:themeFill="background1" w:themeFillShade="BF"/>
          </w:tcPr>
          <w:p w:rsidR="00862497" w:rsidRDefault="006E017D" w:rsidP="006E017D">
            <w:pPr>
              <w:jc w:val="center"/>
            </w:pPr>
            <w:r>
              <w:rPr>
                <w:rFonts w:hint="eastAsia"/>
              </w:rPr>
              <w:t>特</w:t>
            </w:r>
            <w:r w:rsidR="008F4712">
              <w:rPr>
                <w:rFonts w:hint="eastAsia"/>
              </w:rPr>
              <w:t xml:space="preserve">　　　　　</w:t>
            </w:r>
            <w:r>
              <w:rPr>
                <w:rFonts w:hint="eastAsia"/>
              </w:rPr>
              <w:t>徴</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粗大ごみ等</w:t>
            </w:r>
          </w:p>
        </w:tc>
        <w:tc>
          <w:tcPr>
            <w:tcW w:w="7338" w:type="dxa"/>
          </w:tcPr>
          <w:tbl>
            <w:tblPr>
              <w:tblW w:w="7376" w:type="dxa"/>
              <w:tblBorders>
                <w:top w:val="nil"/>
                <w:left w:val="nil"/>
                <w:bottom w:val="nil"/>
                <w:right w:val="nil"/>
              </w:tblBorders>
              <w:tblLook w:val="0000" w:firstRow="0" w:lastRow="0" w:firstColumn="0" w:lastColumn="0" w:noHBand="0" w:noVBand="0"/>
            </w:tblPr>
            <w:tblGrid>
              <w:gridCol w:w="7376"/>
            </w:tblGrid>
            <w:tr w:rsidR="006E017D" w:rsidRPr="006E017D" w:rsidTr="008F4712">
              <w:trPr>
                <w:trHeight w:val="1545"/>
              </w:trPr>
              <w:tc>
                <w:tcPr>
                  <w:tcW w:w="7376" w:type="dxa"/>
                </w:tcPr>
                <w:p w:rsidR="006E017D" w:rsidRPr="00465A58" w:rsidRDefault="006E017D" w:rsidP="00BF2DA1">
                  <w:pPr>
                    <w:pStyle w:val="ac"/>
                    <w:numPr>
                      <w:ilvl w:val="0"/>
                      <w:numId w:val="2"/>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465A58">
                    <w:rPr>
                      <w:rFonts w:asciiTheme="majorEastAsia" w:eastAsiaTheme="majorEastAsia" w:hAnsiTheme="majorEastAsia" w:cs="HGPｺﾞｼｯｸM" w:hint="eastAsia"/>
                      <w:color w:val="000000"/>
                      <w:kern w:val="0"/>
                      <w:sz w:val="20"/>
                      <w:szCs w:val="20"/>
                    </w:rPr>
                    <w:t>水害により一時に大量に発生した粗大ごみ及び生活ごみ</w:t>
                  </w:r>
                  <w:r w:rsidRPr="00465A58">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水分を多く含むため、腐敗しやすく、悪臭・汚水を発生する。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水分を含んで重量がある畳や家具等の粗大ごみが</w:t>
                  </w:r>
                  <w:r w:rsidR="00AA4B64">
                    <w:rPr>
                      <w:rFonts w:asciiTheme="majorEastAsia" w:eastAsiaTheme="majorEastAsia" w:hAnsiTheme="majorEastAsia" w:cs="HGPｺﾞｼｯｸM" w:hint="eastAsia"/>
                      <w:color w:val="000000"/>
                      <w:kern w:val="0"/>
                      <w:sz w:val="20"/>
                      <w:szCs w:val="20"/>
                    </w:rPr>
                    <w:t>大量</w:t>
                  </w:r>
                  <w:r w:rsidRPr="008F4712">
                    <w:rPr>
                      <w:rFonts w:asciiTheme="majorEastAsia" w:eastAsiaTheme="majorEastAsia" w:hAnsiTheme="majorEastAsia" w:cs="HGPｺﾞｼｯｸM" w:hint="eastAsia"/>
                      <w:color w:val="000000"/>
                      <w:kern w:val="0"/>
                      <w:sz w:val="20"/>
                      <w:szCs w:val="20"/>
                    </w:rPr>
                    <w:t>に発生するため、平常時の人員及び車輌等では収集・運搬が困難である。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土砂が多量に混入しているため、処理に当たって留意が必要である。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ガスボンベ等発火しやすい廃棄物が混入している、あるいは畳等の発酵により発熱・発火する可能性があるため、収集・保管には留意が必要である。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rightChars="-38" w:right="-80"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便乗による廃棄物（廃タイヤや業務用プロパン等）が混入することがあり、混入防止の措置が必要である。</w:t>
                  </w:r>
                  <w:r w:rsidRPr="008F4712">
                    <w:rPr>
                      <w:rFonts w:asciiTheme="majorEastAsia" w:eastAsiaTheme="majorEastAsia" w:hAnsiTheme="majorEastAsia" w:cs="HGPｺﾞｼｯｸM"/>
                      <w:color w:val="000000"/>
                      <w:kern w:val="0"/>
                      <w:sz w:val="20"/>
                      <w:szCs w:val="20"/>
                    </w:rPr>
                    <w:t xml:space="preserve"> </w:t>
                  </w:r>
                </w:p>
              </w:tc>
            </w:tr>
          </w:tbl>
          <w:p w:rsidR="00862497" w:rsidRPr="008F4712" w:rsidRDefault="00862497" w:rsidP="00862497">
            <w:pPr>
              <w:rPr>
                <w:rFonts w:asciiTheme="majorEastAsia" w:eastAsiaTheme="majorEastAsia" w:hAnsiTheme="majorEastAsia"/>
                <w:sz w:val="20"/>
                <w:szCs w:val="20"/>
              </w:rPr>
            </w:pP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し尿等</w:t>
            </w:r>
          </w:p>
        </w:tc>
        <w:tc>
          <w:tcPr>
            <w:tcW w:w="7338" w:type="dxa"/>
          </w:tcPr>
          <w:p w:rsidR="008F4712" w:rsidRDefault="008F4712" w:rsidP="00BF2DA1">
            <w:pPr>
              <w:pStyle w:val="Default"/>
              <w:numPr>
                <w:ilvl w:val="0"/>
                <w:numId w:val="2"/>
              </w:numPr>
              <w:ind w:left="260" w:hanging="283"/>
              <w:jc w:val="both"/>
              <w:rPr>
                <w:sz w:val="21"/>
                <w:szCs w:val="21"/>
              </w:rPr>
            </w:pPr>
            <w:r>
              <w:rPr>
                <w:rFonts w:hint="eastAsia"/>
                <w:sz w:val="21"/>
                <w:szCs w:val="21"/>
              </w:rPr>
              <w:t>水没した汲み取り槽や浄化槽を清掃した際に発生する汲み取りし尿及び浄化槽汚泥、並びに仮設トイレからの汲み取りし尿</w:t>
            </w:r>
            <w:r>
              <w:rPr>
                <w:sz w:val="21"/>
                <w:szCs w:val="21"/>
              </w:rPr>
              <w:t xml:space="preserve"> </w:t>
            </w:r>
          </w:p>
          <w:p w:rsidR="00862497" w:rsidRPr="007D366C" w:rsidRDefault="008F4712" w:rsidP="00BF2DA1">
            <w:pPr>
              <w:pStyle w:val="ac"/>
              <w:numPr>
                <w:ilvl w:val="0"/>
                <w:numId w:val="3"/>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公衆衛生の確保の観点から、水没した汲み取りトイレの便槽や浄化槽については、被災後速やかに汲み取り、清掃、周辺の消毒が必要となる。</w:t>
            </w:r>
            <w:r w:rsidRPr="007D366C">
              <w:rPr>
                <w:rFonts w:asciiTheme="majorEastAsia" w:eastAsiaTheme="majorEastAsia" w:hAnsiTheme="majorEastAsia"/>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その他</w:t>
            </w:r>
          </w:p>
        </w:tc>
        <w:tc>
          <w:tcPr>
            <w:tcW w:w="7338" w:type="dxa"/>
          </w:tcPr>
          <w:p w:rsidR="00862497" w:rsidRPr="007D366C" w:rsidRDefault="008F4712" w:rsidP="00BF2DA1">
            <w:pPr>
              <w:pStyle w:val="ac"/>
              <w:numPr>
                <w:ilvl w:val="0"/>
                <w:numId w:val="3"/>
              </w:numPr>
              <w:ind w:leftChars="0" w:left="260" w:hanging="260"/>
              <w:rPr>
                <w:rFonts w:ascii="ＭＳ ゴシック" w:eastAsia="ＭＳ ゴシック" w:hAnsi="ＭＳ ゴシック"/>
                <w:sz w:val="20"/>
                <w:szCs w:val="20"/>
              </w:rPr>
            </w:pPr>
            <w:r w:rsidRPr="007D366C">
              <w:rPr>
                <w:rFonts w:ascii="ＭＳ ゴシック" w:eastAsia="ＭＳ ゴシック" w:hAnsi="ＭＳ ゴシック" w:hint="eastAsia"/>
                <w:szCs w:val="21"/>
              </w:rPr>
              <w:t>洪水により流されてきた流木やビニ</w:t>
            </w:r>
            <w:r w:rsidR="00AA4B64">
              <w:rPr>
                <w:rFonts w:ascii="ＭＳ ゴシック" w:eastAsia="ＭＳ ゴシック" w:hAnsi="ＭＳ ゴシック" w:hint="eastAsia"/>
                <w:szCs w:val="21"/>
              </w:rPr>
              <w:t>ー</w:t>
            </w:r>
            <w:r w:rsidRPr="007D366C">
              <w:rPr>
                <w:rFonts w:ascii="ＭＳ ゴシック" w:eastAsia="ＭＳ ゴシック" w:hAnsi="ＭＳ ゴシック" w:hint="eastAsia"/>
                <w:szCs w:val="21"/>
              </w:rPr>
              <w:t>ル等、平常時は市町で処理していない廃棄物について、一時的に大量発生するため、処理が必要となる場合がある。</w:t>
            </w:r>
            <w:r w:rsidRPr="007D366C">
              <w:rPr>
                <w:rFonts w:ascii="ＭＳ ゴシック" w:eastAsia="ＭＳ ゴシック" w:hAnsi="ＭＳ ゴシック"/>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水害廃棄物の特徴に応じた処分</w:t>
            </w:r>
          </w:p>
        </w:tc>
        <w:tc>
          <w:tcPr>
            <w:tcW w:w="7338" w:type="dxa"/>
          </w:tcPr>
          <w:p w:rsidR="008F4712" w:rsidRDefault="008F4712" w:rsidP="00BF2DA1">
            <w:pPr>
              <w:pStyle w:val="Default"/>
              <w:numPr>
                <w:ilvl w:val="0"/>
                <w:numId w:val="4"/>
              </w:numPr>
              <w:ind w:left="260" w:hanging="260"/>
              <w:jc w:val="both"/>
              <w:rPr>
                <w:sz w:val="21"/>
                <w:szCs w:val="21"/>
              </w:rPr>
            </w:pPr>
            <w:r>
              <w:rPr>
                <w:rFonts w:hint="eastAsia"/>
                <w:sz w:val="21"/>
                <w:szCs w:val="21"/>
              </w:rPr>
              <w:t>可燃系廃棄物（特に生活系ごみ）は、腐敗による悪臭・汚水が発生するため、早期の処理を行う必要がある。また、水分を含んだ畳も悪臭を発するので優先的に資源化・焼却処分を行う必要がある。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水分を多く含んだ災害廃棄物を焼却することは、焼却炉の燃焼効率に影響を与えることに留意する。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不燃系廃棄物は、施設・現場にて破砕・圧縮等をし、資源化物を選別、残渣を埋立処分する必要がある。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資源化物や危険物等は、必要に応じて専門業者への処分の委託も検討する。</w:t>
            </w:r>
            <w:r>
              <w:rPr>
                <w:sz w:val="21"/>
                <w:szCs w:val="21"/>
              </w:rPr>
              <w:t xml:space="preserve"> </w:t>
            </w:r>
          </w:p>
          <w:p w:rsidR="00862497" w:rsidRPr="007D366C" w:rsidRDefault="008F4712" w:rsidP="00BF2DA1">
            <w:pPr>
              <w:pStyle w:val="ac"/>
              <w:numPr>
                <w:ilvl w:val="0"/>
                <w:numId w:val="4"/>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津波により生じる塩分濃度が高い廃棄物をセメント資源化する場合は、除塩等の前処理が必要な場合がある。</w:t>
            </w:r>
            <w:r w:rsidRPr="007D366C">
              <w:rPr>
                <w:rFonts w:asciiTheme="majorEastAsia" w:eastAsiaTheme="majorEastAsia" w:hAnsiTheme="majorEastAsia"/>
                <w:szCs w:val="21"/>
              </w:rPr>
              <w:t xml:space="preserve"> </w:t>
            </w:r>
          </w:p>
        </w:tc>
      </w:tr>
    </w:tbl>
    <w:p w:rsidR="00862497" w:rsidRDefault="00465A58" w:rsidP="00526ABA">
      <w:pPr>
        <w:wordWrap w:val="0"/>
        <w:jc w:val="right"/>
        <w:rPr>
          <w:i/>
          <w:sz w:val="18"/>
          <w:szCs w:val="18"/>
        </w:rPr>
      </w:pPr>
      <w:r w:rsidRPr="0055623C">
        <w:rPr>
          <w:rFonts w:hint="eastAsia"/>
          <w:i/>
          <w:sz w:val="18"/>
          <w:szCs w:val="18"/>
        </w:rPr>
        <w:t>出典：環境省「水害廃棄物対策指針」に加筆</w:t>
      </w:r>
      <w:r w:rsidR="00526ABA">
        <w:rPr>
          <w:rFonts w:hint="eastAsia"/>
          <w:i/>
          <w:sz w:val="18"/>
          <w:szCs w:val="18"/>
        </w:rPr>
        <w:t xml:space="preserve">　</w:t>
      </w:r>
    </w:p>
    <w:p w:rsidR="0069076F" w:rsidRPr="00081617" w:rsidRDefault="0069076F" w:rsidP="0069076F">
      <w:pPr>
        <w:pStyle w:val="3"/>
        <w:ind w:leftChars="0" w:left="0"/>
        <w:jc w:val="left"/>
        <w:rPr>
          <w:rFonts w:asciiTheme="majorEastAsia" w:hAnsiTheme="majorEastAsia"/>
          <w:b/>
          <w:sz w:val="22"/>
        </w:rPr>
      </w:pPr>
      <w:bookmarkStart w:id="8" w:name="_Toc507143022"/>
      <w:bookmarkStart w:id="9" w:name="_Toc512188968"/>
      <w:r w:rsidRPr="006C68EE">
        <w:rPr>
          <w:rFonts w:asciiTheme="majorEastAsia" w:hAnsiTheme="majorEastAsia" w:hint="eastAsia"/>
          <w:b/>
          <w:sz w:val="22"/>
        </w:rPr>
        <w:lastRenderedPageBreak/>
        <w:t>（３）災害廃棄物の処分方法</w:t>
      </w:r>
      <w:bookmarkEnd w:id="8"/>
      <w:bookmarkEnd w:id="9"/>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災害廃棄物は、一般廃棄物処理施設で処理することが基本となるが、発生量が膨大であり、目標とする期間内に処分できない場合は、産業廃棄物処理施設における処分や被災地以外の市町の施設での処分、または県外広域処理や域内に仮設処理施設を設置することが必要となる。</w:t>
      </w:r>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腐敗性廃棄物は、臭気や害虫の発生、発酵による火災の恐れがあるため、処理先の確保を急ぐ必要がある。金属くずやコンクリートがらは、処理先の確保が比較的容易であり、仮置場からの搬出を進めて、仮置場の空き容量を確保するように努める。</w:t>
      </w:r>
    </w:p>
    <w:p w:rsidR="0069076F" w:rsidRDefault="0069076F" w:rsidP="002C522D">
      <w:pPr>
        <w:pStyle w:val="Default"/>
        <w:numPr>
          <w:ilvl w:val="0"/>
          <w:numId w:val="6"/>
        </w:numPr>
        <w:rPr>
          <w:rFonts w:asciiTheme="majorEastAsia" w:eastAsiaTheme="majorEastAsia" w:hAnsiTheme="majorEastAsia" w:cs="ＭＳ 明朝"/>
          <w:color w:val="auto"/>
          <w:sz w:val="22"/>
          <w:szCs w:val="22"/>
        </w:rPr>
      </w:pPr>
      <w:r w:rsidRPr="0069076F">
        <w:rPr>
          <w:rFonts w:asciiTheme="majorEastAsia" w:eastAsiaTheme="majorEastAsia" w:hAnsiTheme="majorEastAsia" w:cs="ＭＳ 明朝" w:hint="eastAsia"/>
          <w:color w:val="auto"/>
          <w:sz w:val="22"/>
          <w:szCs w:val="22"/>
        </w:rPr>
        <w:t>主な災害廃棄物の処分方法は、表</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69076F">
        <w:rPr>
          <w:rFonts w:asciiTheme="majorEastAsia" w:eastAsiaTheme="majorEastAsia" w:hAnsiTheme="majorEastAsia" w:cs="ＭＳ 明朝" w:hint="eastAsia"/>
          <w:color w:val="auto"/>
          <w:sz w:val="22"/>
          <w:szCs w:val="22"/>
        </w:rPr>
        <w:t>のとおりである。</w:t>
      </w:r>
    </w:p>
    <w:p w:rsidR="000A16F3" w:rsidRPr="0069076F" w:rsidRDefault="000A16F3" w:rsidP="000A16F3">
      <w:pPr>
        <w:pStyle w:val="Default"/>
        <w:spacing w:line="200" w:lineRule="exact"/>
        <w:rPr>
          <w:rFonts w:asciiTheme="majorEastAsia" w:eastAsiaTheme="majorEastAsia" w:hAnsiTheme="majorEastAsia" w:cs="ＭＳ 明朝"/>
          <w:color w:val="auto"/>
          <w:sz w:val="22"/>
          <w:szCs w:val="22"/>
        </w:rPr>
      </w:pPr>
    </w:p>
    <w:p w:rsidR="0069076F" w:rsidRPr="008E7A1F" w:rsidRDefault="0069076F" w:rsidP="0069076F">
      <w:pPr>
        <w:pStyle w:val="Default"/>
        <w:jc w:val="center"/>
        <w:rPr>
          <w:rFonts w:asciiTheme="majorEastAsia" w:eastAsiaTheme="majorEastAsia" w:hAnsiTheme="majorEastAsia" w:cs="ＭＳ 明朝"/>
          <w:color w:val="auto"/>
          <w:sz w:val="22"/>
          <w:szCs w:val="22"/>
          <w:highlight w:val="yellow"/>
        </w:rPr>
      </w:pPr>
      <w:r w:rsidRPr="008E7A1F">
        <w:rPr>
          <w:rFonts w:asciiTheme="majorEastAsia" w:eastAsiaTheme="majorEastAsia" w:hAnsiTheme="majorEastAsia" w:hint="eastAsia"/>
          <w:b/>
          <w:color w:val="00B050"/>
          <w:sz w:val="22"/>
        </w:rPr>
        <w:t>表</w:t>
      </w:r>
      <w:r w:rsidR="002C522D">
        <w:rPr>
          <w:rFonts w:asciiTheme="majorEastAsia" w:eastAsiaTheme="majorEastAsia" w:hAnsiTheme="majorEastAsia" w:hint="eastAsia"/>
          <w:b/>
          <w:color w:val="00B050"/>
          <w:sz w:val="22"/>
        </w:rPr>
        <w:t>■</w:t>
      </w:r>
      <w:r w:rsidR="009F3907">
        <w:rPr>
          <w:rFonts w:asciiTheme="majorEastAsia" w:eastAsiaTheme="majorEastAsia" w:hAnsiTheme="majorEastAsia" w:hint="eastAsia"/>
          <w:b/>
          <w:color w:val="00B050"/>
          <w:sz w:val="22"/>
        </w:rPr>
        <w:t>■</w:t>
      </w:r>
      <w:r w:rsidR="000A16F3" w:rsidRPr="008E7A1F">
        <w:rPr>
          <w:rFonts w:asciiTheme="majorEastAsia" w:eastAsiaTheme="majorEastAsia" w:hAnsiTheme="majorEastAsia" w:hint="eastAsia"/>
          <w:b/>
          <w:color w:val="00B050"/>
          <w:sz w:val="22"/>
        </w:rPr>
        <w:t xml:space="preserve">　主な災害廃棄物の処分方法</w:t>
      </w:r>
    </w:p>
    <w:tbl>
      <w:tblPr>
        <w:tblStyle w:val="a9"/>
        <w:tblW w:w="0" w:type="auto"/>
        <w:tblLook w:val="04A0" w:firstRow="1" w:lastRow="0" w:firstColumn="1" w:lastColumn="0" w:noHBand="0" w:noVBand="1"/>
      </w:tblPr>
      <w:tblGrid>
        <w:gridCol w:w="1780"/>
        <w:gridCol w:w="7282"/>
      </w:tblGrid>
      <w:tr w:rsidR="0069076F" w:rsidTr="000A16F3">
        <w:tc>
          <w:tcPr>
            <w:tcW w:w="1780" w:type="dxa"/>
            <w:shd w:val="clear" w:color="auto" w:fill="BFBFBF" w:themeFill="background1" w:themeFillShade="BF"/>
          </w:tcPr>
          <w:p w:rsidR="0069076F" w:rsidRPr="000A16F3" w:rsidRDefault="0069076F" w:rsidP="0069076F">
            <w:pPr>
              <w:pStyle w:val="Default"/>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主な災害廃棄物</w:t>
            </w:r>
          </w:p>
        </w:tc>
        <w:tc>
          <w:tcPr>
            <w:tcW w:w="7282" w:type="dxa"/>
            <w:shd w:val="clear" w:color="auto" w:fill="BFBFBF" w:themeFill="background1" w:themeFillShade="BF"/>
          </w:tcPr>
          <w:p w:rsidR="0069076F" w:rsidRPr="000A16F3" w:rsidRDefault="0069076F" w:rsidP="000A16F3">
            <w:pPr>
              <w:pStyle w:val="Default"/>
              <w:jc w:val="center"/>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処分方法</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腐敗性廃棄物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・畳や食品等の腐敗性廃棄物は、できるだけ早急に処理先を確保し仮置場から搬出する。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・金属くずは、売却できる場合が多く、処理先が確保しやすいため、早期に仮置場から搬出する。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混合廃棄物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災害時に発生する混合廃棄物には、土砂、危険物等の様々なものが混合した状態である。そのため、仮置場において重機による粗選別（大型・長物を除去する）、作業員による手選別（危険物等を除去する）を行う。</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重機による粗破砕、機械による二次破砕の工程を経て、ふるいやトロンメル等により選別を行い、可燃物、不燃物、コンクリートがら、細粒分（ふるい下）、土砂分、金属類に選別し、リサイクルあるいは最終処分する。</w:t>
            </w:r>
          </w:p>
          <w:p w:rsidR="0069076F" w:rsidRPr="000A16F3" w:rsidRDefault="0069076F" w:rsidP="006C68EE">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・発生量が多くない場合、産業廃棄物処理業者へ一括して処理を委託することも検討する。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不燃物</w:t>
            </w:r>
          </w:p>
        </w:tc>
        <w:tc>
          <w:tcPr>
            <w:tcW w:w="7282" w:type="dxa"/>
          </w:tcPr>
          <w:p w:rsidR="0069076F" w:rsidRPr="000A16F3" w:rsidRDefault="006C68EE" w:rsidP="006C68EE">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69076F" w:rsidRPr="000A16F3">
              <w:rPr>
                <w:rFonts w:ascii="ＭＳ Ｐゴシック" w:eastAsia="ＭＳ Ｐゴシック" w:hAnsi="ＭＳ Ｐゴシック" w:hint="eastAsia"/>
                <w:sz w:val="20"/>
                <w:szCs w:val="20"/>
              </w:rPr>
              <w:t>コンクリートがら、廃瓦、石膏ボード、スレート波板、ブロック塀等の不燃物は、被災地で搬出する段階から分別し、仮置場でも分別を徹底する。コンクリートがらは、計量を徹底した上で再生砕石工場へ直接搬入することで、仮置場の逼迫を回避することができ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・コンクリートがらは、復興資材として利用可能なように</w:t>
            </w:r>
            <w:r w:rsidRPr="000A16F3">
              <w:rPr>
                <w:rFonts w:ascii="ＭＳ Ｐゴシック" w:eastAsia="ＭＳ Ｐゴシック" w:hAnsi="ＭＳ Ｐゴシック" w:cs="Century"/>
                <w:sz w:val="20"/>
                <w:szCs w:val="20"/>
              </w:rPr>
              <w:t>JIS(</w:t>
            </w:r>
            <w:r w:rsidRPr="000A16F3">
              <w:rPr>
                <w:rFonts w:ascii="ＭＳ Ｐゴシック" w:eastAsia="ＭＳ Ｐゴシック" w:hAnsi="ＭＳ Ｐゴシック" w:hint="eastAsia"/>
                <w:sz w:val="20"/>
                <w:szCs w:val="20"/>
              </w:rPr>
              <w:t>日本工業規格</w:t>
            </w:r>
            <w:r w:rsidRPr="000A16F3">
              <w:rPr>
                <w:rFonts w:ascii="ＭＳ Ｐゴシック" w:eastAsia="ＭＳ Ｐゴシック" w:hAnsi="ＭＳ Ｐゴシック" w:cs="Century"/>
                <w:sz w:val="20"/>
                <w:szCs w:val="20"/>
              </w:rPr>
              <w:t>)</w:t>
            </w:r>
            <w:r w:rsidRPr="000A16F3">
              <w:rPr>
                <w:rFonts w:ascii="ＭＳ Ｐゴシック" w:eastAsia="ＭＳ Ｐゴシック" w:hAnsi="ＭＳ Ｐゴシック" w:hint="eastAsia"/>
                <w:sz w:val="20"/>
                <w:szCs w:val="20"/>
              </w:rPr>
              <w:t>に沿った処理を行うことが望ましい。</w:t>
            </w:r>
          </w:p>
        </w:tc>
      </w:tr>
      <w:tr w:rsidR="0069076F" w:rsidTr="000A16F3">
        <w:tc>
          <w:tcPr>
            <w:tcW w:w="1780" w:type="dxa"/>
          </w:tcPr>
          <w:p w:rsid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がれき混じりの</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土砂、津波堆積物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津波や水害、土砂災害では、がれきが混ざった多量の土砂が発生する。土砂は、国土交通省が扱う場合があるため、早い段階で所管の範囲を確認する。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津波堆積物・がれき混じり土砂は、大小様々な廃棄物が混入しているため、重機（自走式土砂選別機）等を用いて土砂と廃棄物を選別する。</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東日本大震災では、津波堆積物のうち含水率が高いものは、改質剤を添加して選別機の目詰まりを防止する対策等が行われた。津波堆積物には、海底の土砂に由来するヒ素、鉛等の重金属が含まれている場合があり、重金属の溶出防止処理が行われた。</w:t>
            </w:r>
          </w:p>
        </w:tc>
      </w:tr>
    </w:tbl>
    <w:p w:rsidR="0069076F" w:rsidRPr="000A16F3" w:rsidRDefault="0069076F" w:rsidP="000A16F3">
      <w:pPr>
        <w:widowControl/>
        <w:spacing w:line="160" w:lineRule="exact"/>
        <w:jc w:val="left"/>
        <w:rPr>
          <w:rFonts w:asciiTheme="majorEastAsia" w:eastAsiaTheme="majorEastAsia" w:hAnsiTheme="majorEastAsia" w:cs="ＭＳ 明朝"/>
          <w:kern w:val="0"/>
          <w:sz w:val="22"/>
        </w:rPr>
      </w:pPr>
      <w:r w:rsidRPr="000A16F3">
        <w:rPr>
          <w:rFonts w:asciiTheme="majorEastAsia" w:eastAsiaTheme="majorEastAsia" w:hAnsiTheme="majorEastAsia" w:cs="ＭＳ 明朝"/>
          <w:sz w:val="22"/>
        </w:rPr>
        <w:br w:type="page"/>
      </w:r>
    </w:p>
    <w:p w:rsidR="00AB7583" w:rsidRPr="00081617" w:rsidRDefault="0069076F" w:rsidP="00AB7583">
      <w:pPr>
        <w:pStyle w:val="3"/>
        <w:ind w:leftChars="0" w:left="0"/>
        <w:jc w:val="left"/>
        <w:rPr>
          <w:rFonts w:asciiTheme="majorEastAsia" w:hAnsiTheme="majorEastAsia"/>
          <w:b/>
          <w:sz w:val="22"/>
        </w:rPr>
      </w:pPr>
      <w:bookmarkStart w:id="10" w:name="_Toc507143023"/>
      <w:bookmarkStart w:id="11" w:name="_Toc512188969"/>
      <w:r>
        <w:rPr>
          <w:rFonts w:asciiTheme="majorEastAsia" w:hAnsiTheme="majorEastAsia" w:hint="eastAsia"/>
          <w:b/>
          <w:sz w:val="22"/>
        </w:rPr>
        <w:lastRenderedPageBreak/>
        <w:t>（４</w:t>
      </w:r>
      <w:r w:rsidR="00AB7583" w:rsidRPr="00081617">
        <w:rPr>
          <w:rFonts w:asciiTheme="majorEastAsia" w:hAnsiTheme="majorEastAsia" w:hint="eastAsia"/>
          <w:b/>
          <w:sz w:val="22"/>
        </w:rPr>
        <w:t>）災害廃棄物の処理フロー</w:t>
      </w:r>
      <w:bookmarkEnd w:id="10"/>
      <w:bookmarkEnd w:id="11"/>
    </w:p>
    <w:p w:rsidR="00AB7583" w:rsidRPr="0055623C" w:rsidRDefault="00321352" w:rsidP="002C522D">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災害廃棄物処理フローを策定する際の前提条件を、表</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55623C">
        <w:rPr>
          <w:rFonts w:asciiTheme="majorEastAsia" w:eastAsiaTheme="majorEastAsia" w:hAnsiTheme="majorEastAsia" w:cs="ＭＳ 明朝" w:hint="eastAsia"/>
          <w:color w:val="auto"/>
          <w:sz w:val="22"/>
          <w:szCs w:val="22"/>
        </w:rPr>
        <w:t>のとおり設定した。</w:t>
      </w:r>
    </w:p>
    <w:p w:rsidR="00AB7583" w:rsidRPr="0055623C" w:rsidRDefault="00321352" w:rsidP="002C522D">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災害廃棄物の種類ごとの分別、中間処理、最終処分、再資源化の処理フローは、図</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55623C">
        <w:rPr>
          <w:rFonts w:asciiTheme="majorEastAsia" w:eastAsiaTheme="majorEastAsia" w:hAnsiTheme="majorEastAsia" w:cs="ＭＳ 明朝" w:hint="eastAsia"/>
          <w:color w:val="auto"/>
          <w:sz w:val="22"/>
          <w:szCs w:val="22"/>
        </w:rPr>
        <w:t>のとおりである。</w:t>
      </w:r>
    </w:p>
    <w:p w:rsidR="00321352" w:rsidRPr="00762F40" w:rsidRDefault="00321352" w:rsidP="00321352">
      <w:pPr>
        <w:pStyle w:val="Default"/>
        <w:ind w:left="570"/>
        <w:rPr>
          <w:rFonts w:asciiTheme="majorEastAsia" w:eastAsiaTheme="majorEastAsia" w:hAnsiTheme="majorEastAsia" w:cs="ＭＳ 明朝"/>
          <w:color w:val="auto"/>
          <w:sz w:val="22"/>
          <w:szCs w:val="22"/>
          <w:highlight w:val="yellow"/>
        </w:rPr>
      </w:pPr>
    </w:p>
    <w:p w:rsidR="00AB7583" w:rsidRPr="008E7A1F" w:rsidRDefault="00AB7583" w:rsidP="00AB7583">
      <w:pPr>
        <w:pStyle w:val="Default"/>
        <w:ind w:leftChars="100" w:left="210" w:firstLineChars="100" w:firstLine="221"/>
        <w:jc w:val="center"/>
        <w:rPr>
          <w:rFonts w:asciiTheme="majorEastAsia" w:eastAsiaTheme="majorEastAsia" w:hAnsiTheme="majorEastAsia"/>
          <w:b/>
          <w:color w:val="00B050"/>
          <w:sz w:val="22"/>
          <w:szCs w:val="22"/>
        </w:rPr>
      </w:pPr>
      <w:r w:rsidRPr="0055623C">
        <w:rPr>
          <w:rFonts w:asciiTheme="majorEastAsia" w:eastAsiaTheme="majorEastAsia" w:hAnsiTheme="majorEastAsia" w:hint="eastAsia"/>
          <w:b/>
          <w:color w:val="00B050"/>
          <w:sz w:val="22"/>
          <w:szCs w:val="22"/>
        </w:rPr>
        <w:t>表</w:t>
      </w:r>
      <w:r w:rsidR="002C522D" w:rsidRPr="002C522D">
        <w:rPr>
          <w:rFonts w:asciiTheme="majorEastAsia" w:eastAsiaTheme="majorEastAsia" w:hAnsiTheme="majorEastAsia" w:hint="eastAsia"/>
          <w:b/>
          <w:color w:val="00B050"/>
          <w:sz w:val="22"/>
          <w:szCs w:val="22"/>
        </w:rPr>
        <w:t>■</w:t>
      </w:r>
      <w:r w:rsidR="009F3907">
        <w:rPr>
          <w:rFonts w:asciiTheme="majorEastAsia" w:eastAsiaTheme="majorEastAsia" w:hAnsiTheme="majorEastAsia" w:hint="eastAsia"/>
          <w:b/>
          <w:color w:val="00B050"/>
          <w:sz w:val="22"/>
          <w:szCs w:val="22"/>
        </w:rPr>
        <w:t>■</w:t>
      </w:r>
      <w:r w:rsidRPr="0055623C">
        <w:rPr>
          <w:rFonts w:asciiTheme="majorEastAsia" w:eastAsiaTheme="majorEastAsia" w:hAnsiTheme="majorEastAsia" w:hint="eastAsia"/>
          <w:b/>
          <w:color w:val="00B050"/>
          <w:sz w:val="22"/>
          <w:szCs w:val="22"/>
        </w:rPr>
        <w:t xml:space="preserve">　災害廃棄物処理フロー策定の前提条件</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6938"/>
      </w:tblGrid>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柱材・角材</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マテリアルリサイクルを優先し、製紙原料、バイオマス発電プラント燃料及びパーティクルボード用原料として再利用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コンクリート</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民間施設で破砕後、全量再生資材として活用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可燃物</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市町等の</w:t>
            </w:r>
            <w:r w:rsidRPr="00876740">
              <w:rPr>
                <w:rFonts w:ascii="ＭＳ Ｐゴシック" w:eastAsia="ＭＳ Ｐゴシック" w:hAnsi="ＭＳ Ｐゴシック" w:cs="HGPｺﾞｼｯｸM" w:hint="eastAsia"/>
                <w:color w:val="000000"/>
                <w:kern w:val="0"/>
                <w:sz w:val="20"/>
                <w:szCs w:val="20"/>
              </w:rPr>
              <w:t>施設で焼却するものとし、処理できない量を仮設焼却炉にて焼却</w:t>
            </w:r>
            <w:r w:rsidR="00B40E69">
              <w:rPr>
                <w:rFonts w:ascii="ＭＳ Ｐゴシック" w:eastAsia="ＭＳ Ｐゴシック" w:hAnsi="ＭＳ Ｐゴシック" w:cs="HGPｺﾞｼｯｸM" w:hint="eastAsia"/>
                <w:color w:val="000000"/>
                <w:kern w:val="0"/>
                <w:sz w:val="20"/>
                <w:szCs w:val="20"/>
              </w:rPr>
              <w:t>する</w:t>
            </w:r>
            <w:r w:rsidRPr="00876740">
              <w:rPr>
                <w:rFonts w:ascii="ＭＳ Ｐゴシック" w:eastAsia="ＭＳ Ｐゴシック" w:hAnsi="ＭＳ Ｐゴシック" w:cs="HGPｺﾞｼｯｸM"/>
                <w:color w:val="000000"/>
                <w:kern w:val="0"/>
                <w:sz w:val="20"/>
                <w:szCs w:val="20"/>
              </w:rPr>
              <w:t xml:space="preserve"> </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不燃物</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w:t>
            </w:r>
            <w:r w:rsidRPr="00876740">
              <w:rPr>
                <w:rFonts w:ascii="ＭＳ Ｐゴシック" w:eastAsia="ＭＳ Ｐゴシック" w:hAnsi="ＭＳ Ｐゴシック" w:cs="HGPｺﾞｼｯｸM" w:hint="eastAsia"/>
                <w:color w:val="000000"/>
                <w:kern w:val="0"/>
                <w:sz w:val="20"/>
                <w:szCs w:val="20"/>
              </w:rPr>
              <w:t>等の最終処分場で埋立を行う</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金属くず</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全量リサイクル材として活用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土砂系</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全量埋立土材として活用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備</w:t>
            </w:r>
            <w:r w:rsidRPr="00876740">
              <w:rPr>
                <w:rFonts w:ascii="ＭＳ Ｐゴシック" w:eastAsia="ＭＳ Ｐゴシック" w:hAnsi="ＭＳ Ｐゴシック" w:cs="HGPｺﾞｼｯｸM"/>
                <w:color w:val="000000"/>
                <w:kern w:val="0"/>
                <w:sz w:val="20"/>
                <w:szCs w:val="20"/>
              </w:rPr>
              <w:t xml:space="preserve"> </w:t>
            </w:r>
            <w:r w:rsidRPr="00876740">
              <w:rPr>
                <w:rFonts w:ascii="ＭＳ Ｐゴシック" w:eastAsia="ＭＳ Ｐゴシック" w:hAnsi="ＭＳ Ｐゴシック" w:cs="HGPｺﾞｼｯｸM" w:hint="eastAsia"/>
                <w:color w:val="000000"/>
                <w:kern w:val="0"/>
                <w:sz w:val="20"/>
                <w:szCs w:val="20"/>
              </w:rPr>
              <w:t>考</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県内全域における対応可能な公共・民間の破砕施設及び焼却施設等の能力を最大限活用</w:t>
            </w:r>
            <w:r w:rsidR="00B40E69">
              <w:rPr>
                <w:rFonts w:ascii="ＭＳ Ｐゴシック" w:eastAsia="ＭＳ Ｐゴシック" w:hAnsi="ＭＳ Ｐゴシック" w:cs="HGPｺﾞｼｯｸM" w:hint="eastAsia"/>
                <w:color w:val="000000"/>
                <w:kern w:val="0"/>
                <w:sz w:val="20"/>
                <w:szCs w:val="20"/>
              </w:rPr>
              <w:t>する</w:t>
            </w:r>
          </w:p>
        </w:tc>
      </w:tr>
    </w:tbl>
    <w:p w:rsidR="00AB7583" w:rsidRPr="008055CF" w:rsidRDefault="00AB7583" w:rsidP="00AB7583">
      <w:pPr>
        <w:pStyle w:val="Default"/>
        <w:ind w:leftChars="100" w:left="210" w:firstLineChars="100" w:firstLine="241"/>
        <w:jc w:val="center"/>
        <w:rPr>
          <w:rFonts w:asciiTheme="majorEastAsia" w:eastAsiaTheme="majorEastAsia" w:hAnsiTheme="majorEastAsia"/>
          <w:b/>
          <w:color w:val="00B050"/>
        </w:rPr>
      </w:pPr>
    </w:p>
    <w:p w:rsidR="00321352" w:rsidRPr="008E7A1F" w:rsidRDefault="00D265BE" w:rsidP="00AB7583">
      <w:pPr>
        <w:pStyle w:val="Default"/>
        <w:ind w:leftChars="100" w:left="210" w:firstLineChars="100" w:firstLine="240"/>
        <w:jc w:val="center"/>
        <w:rPr>
          <w:rFonts w:asciiTheme="majorEastAsia" w:eastAsiaTheme="majorEastAsia" w:hAnsiTheme="majorEastAsia"/>
          <w:b/>
          <w:color w:val="00B050"/>
          <w:sz w:val="22"/>
          <w:szCs w:val="22"/>
        </w:rPr>
      </w:pPr>
      <w:r>
        <w:rPr>
          <w:noProof/>
        </w:rPr>
        <w:drawing>
          <wp:anchor distT="0" distB="0" distL="114300" distR="114300" simplePos="0" relativeHeight="251736064" behindDoc="0" locked="0" layoutInCell="1" allowOverlap="1" wp14:anchorId="1E5874AC" wp14:editId="4280ADFF">
            <wp:simplePos x="0" y="0"/>
            <wp:positionH relativeFrom="column">
              <wp:posOffset>86995</wp:posOffset>
            </wp:positionH>
            <wp:positionV relativeFrom="paragraph">
              <wp:posOffset>295910</wp:posOffset>
            </wp:positionV>
            <wp:extent cx="5760720" cy="4960620"/>
            <wp:effectExtent l="19050" t="19050" r="11430" b="11430"/>
            <wp:wrapTopAndBottom/>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60620"/>
                    </a:xfrm>
                    <a:prstGeom prst="rect">
                      <a:avLst/>
                    </a:prstGeom>
                    <a:noFill/>
                    <a:ln w="19050">
                      <a:solidFill>
                        <a:schemeClr val="accent1"/>
                      </a:solidFill>
                    </a:ln>
                    <a:extLst/>
                  </pic:spPr>
                </pic:pic>
              </a:graphicData>
            </a:graphic>
            <wp14:sizeRelH relativeFrom="page">
              <wp14:pctWidth>0</wp14:pctWidth>
            </wp14:sizeRelH>
            <wp14:sizeRelV relativeFrom="page">
              <wp14:pctHeight>0</wp14:pctHeight>
            </wp14:sizeRelV>
          </wp:anchor>
        </w:drawing>
      </w:r>
      <w:r w:rsidR="00321352" w:rsidRPr="0055623C">
        <w:rPr>
          <w:rFonts w:asciiTheme="majorEastAsia" w:eastAsiaTheme="majorEastAsia" w:hAnsiTheme="majorEastAsia" w:hint="eastAsia"/>
          <w:b/>
          <w:color w:val="00B050"/>
          <w:sz w:val="22"/>
          <w:szCs w:val="22"/>
        </w:rPr>
        <w:t>図</w:t>
      </w:r>
      <w:r w:rsidR="002C522D" w:rsidRPr="002C522D">
        <w:rPr>
          <w:rFonts w:asciiTheme="majorEastAsia" w:eastAsiaTheme="majorEastAsia" w:hAnsiTheme="majorEastAsia" w:hint="eastAsia"/>
          <w:b/>
          <w:color w:val="00B050"/>
          <w:sz w:val="22"/>
          <w:szCs w:val="22"/>
        </w:rPr>
        <w:t>▲</w:t>
      </w:r>
      <w:r w:rsidR="009F3907">
        <w:rPr>
          <w:rFonts w:asciiTheme="majorEastAsia" w:eastAsiaTheme="majorEastAsia" w:hAnsiTheme="majorEastAsia" w:hint="eastAsia"/>
          <w:b/>
          <w:color w:val="00B050"/>
          <w:sz w:val="22"/>
          <w:szCs w:val="22"/>
        </w:rPr>
        <w:t>▲</w:t>
      </w:r>
      <w:r w:rsidR="00AB7583" w:rsidRPr="0055623C">
        <w:rPr>
          <w:rFonts w:asciiTheme="majorEastAsia" w:eastAsiaTheme="majorEastAsia" w:hAnsiTheme="majorEastAsia" w:hint="eastAsia"/>
          <w:b/>
          <w:color w:val="00B050"/>
          <w:sz w:val="22"/>
          <w:szCs w:val="22"/>
        </w:rPr>
        <w:t xml:space="preserve">　災害廃棄物処理フローの記載例</w:t>
      </w:r>
    </w:p>
    <w:p w:rsidR="00AB7583" w:rsidRPr="0055623C" w:rsidRDefault="00AB7583" w:rsidP="00321352">
      <w:pPr>
        <w:pStyle w:val="Default"/>
        <w:rPr>
          <w:rFonts w:asciiTheme="majorEastAsia" w:eastAsiaTheme="majorEastAsia" w:hAnsiTheme="majorEastAsia"/>
          <w:b/>
          <w:color w:val="00B050"/>
          <w:sz w:val="18"/>
          <w:szCs w:val="18"/>
        </w:rPr>
      </w:pPr>
      <w:r w:rsidRPr="0055623C">
        <w:rPr>
          <w:rFonts w:asciiTheme="majorEastAsia" w:eastAsiaTheme="majorEastAsia" w:hAnsiTheme="majorEastAsia" w:cs="ＭＳ 明朝"/>
          <w:sz w:val="18"/>
          <w:szCs w:val="18"/>
        </w:rPr>
        <w:br w:type="page"/>
      </w:r>
    </w:p>
    <w:p w:rsidR="00D07813" w:rsidRDefault="00CE38B7" w:rsidP="00CE38B7">
      <w:pPr>
        <w:pStyle w:val="2"/>
        <w:rPr>
          <w:rFonts w:asciiTheme="majorEastAsia" w:hAnsiTheme="majorEastAsia"/>
          <w:b/>
          <w:sz w:val="24"/>
        </w:rPr>
      </w:pPr>
      <w:bookmarkStart w:id="12" w:name="_Toc507143024"/>
      <w:bookmarkStart w:id="13" w:name="_Toc512188970"/>
      <w:r>
        <w:rPr>
          <w:rFonts w:asciiTheme="majorEastAsia" w:hAnsiTheme="majorEastAsia" w:hint="eastAsia"/>
          <w:b/>
          <w:sz w:val="24"/>
        </w:rPr>
        <w:lastRenderedPageBreak/>
        <w:t xml:space="preserve">２　</w:t>
      </w:r>
      <w:r w:rsidRPr="00DD20F7">
        <w:rPr>
          <w:rFonts w:asciiTheme="majorEastAsia" w:hAnsiTheme="majorEastAsia" w:hint="eastAsia"/>
          <w:b/>
          <w:sz w:val="24"/>
        </w:rPr>
        <w:t>収集運搬体制</w:t>
      </w:r>
      <w:bookmarkEnd w:id="12"/>
      <w:bookmarkEnd w:id="13"/>
    </w:p>
    <w:p w:rsidR="002C522D" w:rsidRDefault="002C522D" w:rsidP="002C522D"/>
    <w:tbl>
      <w:tblPr>
        <w:tblStyle w:val="a9"/>
        <w:tblW w:w="0" w:type="auto"/>
        <w:tblLook w:val="04A0" w:firstRow="1" w:lastRow="0" w:firstColumn="1" w:lastColumn="0" w:noHBand="0" w:noVBand="1"/>
      </w:tblPr>
      <w:tblGrid>
        <w:gridCol w:w="9062"/>
      </w:tblGrid>
      <w:tr w:rsidR="002C522D" w:rsidRPr="00B31259" w:rsidTr="00C829FF">
        <w:tc>
          <w:tcPr>
            <w:tcW w:w="9062" w:type="dxa"/>
            <w:tcMar>
              <w:left w:w="28" w:type="dxa"/>
              <w:right w:w="28" w:type="dxa"/>
            </w:tcMar>
          </w:tcPr>
          <w:p w:rsidR="002C522D" w:rsidRPr="00B31259" w:rsidRDefault="002C522D" w:rsidP="002C522D">
            <w:pPr>
              <w:pStyle w:val="ac"/>
              <w:numPr>
                <w:ilvl w:val="0"/>
                <w:numId w:val="27"/>
              </w:numPr>
              <w:spacing w:beforeLines="20" w:before="72" w:afterLines="20" w:after="72"/>
              <w:ind w:leftChars="0"/>
              <w:rPr>
                <w:rFonts w:asciiTheme="majorEastAsia" w:eastAsiaTheme="majorEastAsia" w:hAnsiTheme="majorEastAsia"/>
                <w:sz w:val="22"/>
              </w:rPr>
            </w:pPr>
            <w:r w:rsidRPr="002C522D">
              <w:rPr>
                <w:rFonts w:asciiTheme="majorEastAsia" w:eastAsiaTheme="majorEastAsia" w:hAnsiTheme="majorEastAsia" w:hint="eastAsia"/>
                <w:color w:val="0070C0"/>
                <w:sz w:val="22"/>
              </w:rPr>
              <w:t>収集運搬体制の構築</w:t>
            </w:r>
            <w:r>
              <w:rPr>
                <w:rFonts w:asciiTheme="majorEastAsia" w:eastAsiaTheme="majorEastAsia" w:hAnsiTheme="majorEastAsia" w:hint="eastAsia"/>
                <w:color w:val="0070C0"/>
                <w:sz w:val="22"/>
              </w:rPr>
              <w:t>や</w:t>
            </w:r>
            <w:r w:rsidRPr="002C522D">
              <w:rPr>
                <w:rFonts w:asciiTheme="majorEastAsia" w:eastAsiaTheme="majorEastAsia" w:hAnsiTheme="majorEastAsia" w:hint="eastAsia"/>
                <w:color w:val="0070C0"/>
                <w:sz w:val="22"/>
              </w:rPr>
              <w:t>災害応急対応期</w:t>
            </w:r>
            <w:r>
              <w:rPr>
                <w:rFonts w:asciiTheme="majorEastAsia" w:eastAsiaTheme="majorEastAsia" w:hAnsiTheme="majorEastAsia" w:hint="eastAsia"/>
                <w:color w:val="0070C0"/>
                <w:sz w:val="22"/>
              </w:rPr>
              <w:t>、災害復旧・復興期</w:t>
            </w:r>
            <w:r w:rsidRPr="002C522D">
              <w:rPr>
                <w:rFonts w:asciiTheme="majorEastAsia" w:eastAsiaTheme="majorEastAsia" w:hAnsiTheme="majorEastAsia" w:hint="eastAsia"/>
                <w:color w:val="0070C0"/>
                <w:sz w:val="22"/>
              </w:rPr>
              <w:t>における収集運搬体制について記載します。</w:t>
            </w:r>
          </w:p>
        </w:tc>
      </w:tr>
    </w:tbl>
    <w:p w:rsidR="002C522D" w:rsidRPr="00B31259" w:rsidRDefault="002C522D" w:rsidP="002C522D">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C522D"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C522D" w:rsidRPr="00441376" w:rsidRDefault="002C522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C522D" w:rsidRPr="006B7E27" w:rsidTr="00C829FF">
        <w:tc>
          <w:tcPr>
            <w:tcW w:w="9062" w:type="dxa"/>
            <w:gridSpan w:val="2"/>
            <w:tcBorders>
              <w:top w:val="nil"/>
              <w:left w:val="nil"/>
              <w:bottom w:val="nil"/>
              <w:right w:val="nil"/>
            </w:tcBorders>
            <w:tcMar>
              <w:left w:w="28" w:type="dxa"/>
              <w:right w:w="28" w:type="dxa"/>
            </w:tcMar>
          </w:tcPr>
          <w:p w:rsidR="002C522D" w:rsidRPr="009556DC" w:rsidRDefault="00650CC4" w:rsidP="00D505F4">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発災後、速やかに収集運搬体制を確保し、災害廃棄物を撤去することが重要</w:t>
            </w:r>
            <w:r w:rsidR="00D505F4">
              <w:rPr>
                <w:rFonts w:asciiTheme="majorEastAsia" w:eastAsiaTheme="majorEastAsia" w:hAnsiTheme="majorEastAsia" w:cs="ＭＳ 明朝" w:hint="eastAsia"/>
                <w:color w:val="000000"/>
                <w:kern w:val="0"/>
                <w:sz w:val="22"/>
              </w:rPr>
              <w:t>となることから、</w:t>
            </w:r>
            <w:r>
              <w:rPr>
                <w:rFonts w:asciiTheme="majorEastAsia" w:eastAsiaTheme="majorEastAsia" w:hAnsiTheme="majorEastAsia" w:cs="ＭＳ 明朝" w:hint="eastAsia"/>
                <w:color w:val="000000"/>
                <w:kern w:val="0"/>
                <w:sz w:val="22"/>
              </w:rPr>
              <w:t>収集運搬体制の構築について平常時に検討を行い、発災</w:t>
            </w:r>
            <w:r w:rsidR="00D505F4">
              <w:rPr>
                <w:rFonts w:asciiTheme="majorEastAsia" w:eastAsiaTheme="majorEastAsia" w:hAnsiTheme="majorEastAsia" w:cs="ＭＳ 明朝" w:hint="eastAsia"/>
                <w:color w:val="000000"/>
                <w:kern w:val="0"/>
                <w:sz w:val="22"/>
              </w:rPr>
              <w:t>応急対応期、復旧・復興期における収集運搬体制を記載する必要が</w:t>
            </w:r>
            <w:r w:rsidR="002C522D">
              <w:rPr>
                <w:rFonts w:asciiTheme="majorEastAsia" w:eastAsiaTheme="majorEastAsia" w:hAnsiTheme="majorEastAsia" w:cs="ＭＳ 明朝" w:hint="eastAsia"/>
                <w:color w:val="000000"/>
                <w:kern w:val="0"/>
                <w:sz w:val="22"/>
              </w:rPr>
              <w:t>あります。</w:t>
            </w:r>
          </w:p>
        </w:tc>
      </w:tr>
    </w:tbl>
    <w:p w:rsidR="002C522D" w:rsidRPr="00B31259" w:rsidRDefault="002C522D" w:rsidP="002C522D">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C522D"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C522D" w:rsidRPr="00441376" w:rsidRDefault="002C522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C522D"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C522D" w:rsidRPr="00441376" w:rsidRDefault="002C522D" w:rsidP="00C829FF">
            <w:pPr>
              <w:spacing w:line="40" w:lineRule="exact"/>
              <w:rPr>
                <w:rFonts w:asciiTheme="majorEastAsia" w:eastAsiaTheme="majorEastAsia" w:hAnsiTheme="majorEastAsia"/>
                <w:b/>
                <w:color w:val="FFFFFF" w:themeColor="background1"/>
                <w:sz w:val="24"/>
                <w:szCs w:val="24"/>
              </w:rPr>
            </w:pPr>
          </w:p>
        </w:tc>
      </w:tr>
      <w:tr w:rsidR="002C522D" w:rsidRPr="00B31259" w:rsidTr="00C829FF">
        <w:tc>
          <w:tcPr>
            <w:tcW w:w="9052" w:type="dxa"/>
            <w:gridSpan w:val="2"/>
            <w:tcBorders>
              <w:left w:val="nil"/>
              <w:bottom w:val="nil"/>
              <w:right w:val="nil"/>
            </w:tcBorders>
            <w:tcMar>
              <w:left w:w="28" w:type="dxa"/>
              <w:right w:w="28" w:type="dxa"/>
            </w:tcMar>
          </w:tcPr>
          <w:p w:rsidR="002C522D" w:rsidRPr="00B31259" w:rsidRDefault="002C522D" w:rsidP="00C829FF">
            <w:pPr>
              <w:spacing w:line="120" w:lineRule="exact"/>
              <w:rPr>
                <w:rFonts w:asciiTheme="majorEastAsia" w:eastAsiaTheme="majorEastAsia" w:hAnsiTheme="majorEastAsia"/>
              </w:rPr>
            </w:pPr>
          </w:p>
        </w:tc>
      </w:tr>
    </w:tbl>
    <w:p w:rsidR="00F21DB4" w:rsidRPr="00B40E69" w:rsidRDefault="00F21DB4" w:rsidP="00F21DB4">
      <w:pPr>
        <w:pStyle w:val="3"/>
        <w:ind w:leftChars="0" w:left="0"/>
        <w:rPr>
          <w:rFonts w:asciiTheme="majorEastAsia" w:hAnsiTheme="majorEastAsia"/>
          <w:b/>
          <w:sz w:val="22"/>
        </w:rPr>
      </w:pPr>
      <w:bookmarkStart w:id="14" w:name="_Toc507143025"/>
      <w:bookmarkStart w:id="15" w:name="_Toc512188971"/>
      <w:r w:rsidRPr="00B40E69">
        <w:rPr>
          <w:rFonts w:asciiTheme="majorEastAsia" w:hAnsiTheme="majorEastAsia" w:hint="eastAsia"/>
          <w:b/>
          <w:sz w:val="22"/>
        </w:rPr>
        <w:t>（１）収集運搬体制の構築</w:t>
      </w:r>
      <w:bookmarkEnd w:id="14"/>
      <w:bookmarkEnd w:id="15"/>
    </w:p>
    <w:p w:rsidR="00F21DB4" w:rsidRPr="00B40E69" w:rsidRDefault="00F21DB4" w:rsidP="00A700A6">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市</w:t>
      </w:r>
      <w:r w:rsidR="00312689">
        <w:rPr>
          <w:rFonts w:asciiTheme="majorEastAsia" w:eastAsiaTheme="majorEastAsia" w:hAnsiTheme="majorEastAsia" w:cs="ＭＳ 明朝" w:hint="eastAsia"/>
          <w:color w:val="auto"/>
          <w:sz w:val="22"/>
          <w:szCs w:val="22"/>
        </w:rPr>
        <w:t>（</w:t>
      </w:r>
      <w:r w:rsidRPr="00B40E69">
        <w:rPr>
          <w:rFonts w:asciiTheme="majorEastAsia" w:eastAsiaTheme="majorEastAsia" w:hAnsiTheme="majorEastAsia" w:cs="ＭＳ 明朝" w:hint="eastAsia"/>
          <w:color w:val="auto"/>
          <w:sz w:val="22"/>
          <w:szCs w:val="22"/>
        </w:rPr>
        <w:t>町</w:t>
      </w:r>
      <w:r w:rsidR="00312689">
        <w:rPr>
          <w:rFonts w:asciiTheme="majorEastAsia" w:eastAsiaTheme="majorEastAsia" w:hAnsiTheme="majorEastAsia" w:cs="ＭＳ 明朝" w:hint="eastAsia"/>
          <w:color w:val="auto"/>
          <w:sz w:val="22"/>
          <w:szCs w:val="22"/>
        </w:rPr>
        <w:t>）</w:t>
      </w:r>
      <w:r w:rsidRPr="00B40E69">
        <w:rPr>
          <w:rFonts w:asciiTheme="majorEastAsia" w:eastAsiaTheme="majorEastAsia" w:hAnsiTheme="majorEastAsia" w:cs="ＭＳ 明朝" w:hint="eastAsia"/>
          <w:color w:val="auto"/>
          <w:sz w:val="22"/>
          <w:szCs w:val="22"/>
        </w:rPr>
        <w:t>は、災害廃棄物の収集運搬に関して平常時に災害廃棄物の種類、収集･運搬の方法、必要機材、連絡体制などについて、</w:t>
      </w:r>
      <w:r w:rsidR="004A167D" w:rsidRPr="00B40E69">
        <w:rPr>
          <w:rFonts w:asciiTheme="majorEastAsia" w:eastAsiaTheme="majorEastAsia" w:hAnsiTheme="majorEastAsia" w:cs="ＭＳ 明朝" w:hint="eastAsia"/>
          <w:color w:val="auto"/>
          <w:sz w:val="22"/>
          <w:szCs w:val="22"/>
        </w:rPr>
        <w:t>以下の点に留意し、</w:t>
      </w:r>
      <w:r w:rsidRPr="00B40E69">
        <w:rPr>
          <w:rFonts w:asciiTheme="majorEastAsia" w:eastAsiaTheme="majorEastAsia" w:hAnsiTheme="majorEastAsia" w:cs="ＭＳ 明朝" w:hint="eastAsia"/>
          <w:color w:val="auto"/>
          <w:sz w:val="22"/>
          <w:szCs w:val="22"/>
        </w:rPr>
        <w:t>具体的な検討を行</w:t>
      </w:r>
      <w:r w:rsidR="00753E5E">
        <w:rPr>
          <w:rFonts w:asciiTheme="majorEastAsia" w:eastAsiaTheme="majorEastAsia" w:hAnsiTheme="majorEastAsia" w:cs="ＭＳ 明朝" w:hint="eastAsia"/>
          <w:color w:val="auto"/>
          <w:sz w:val="22"/>
          <w:szCs w:val="22"/>
        </w:rPr>
        <w:t>う</w:t>
      </w:r>
      <w:r w:rsidRPr="00B40E69">
        <w:rPr>
          <w:rFonts w:asciiTheme="majorEastAsia" w:eastAsiaTheme="majorEastAsia" w:hAnsiTheme="majorEastAsia" w:cs="ＭＳ 明朝" w:hint="eastAsia"/>
          <w:color w:val="auto"/>
          <w:sz w:val="22"/>
          <w:szCs w:val="22"/>
        </w:rPr>
        <w:t>。</w:t>
      </w:r>
    </w:p>
    <w:p w:rsidR="004A167D" w:rsidRDefault="004A167D" w:rsidP="004A167D">
      <w:pPr>
        <w:pStyle w:val="Default"/>
        <w:spacing w:line="240" w:lineRule="exact"/>
        <w:rPr>
          <w:rFonts w:asciiTheme="majorEastAsia" w:eastAsiaTheme="majorEastAsia" w:hAnsiTheme="majorEastAsia" w:cs="ＭＳ 明朝"/>
          <w:color w:val="auto"/>
          <w:sz w:val="22"/>
          <w:szCs w:val="22"/>
          <w:highlight w:val="yellow"/>
        </w:rPr>
      </w:pPr>
    </w:p>
    <w:tbl>
      <w:tblPr>
        <w:tblStyle w:val="a9"/>
        <w:tblW w:w="0" w:type="auto"/>
        <w:tblLook w:val="04A0" w:firstRow="1" w:lastRow="0" w:firstColumn="1" w:lastColumn="0" w:noHBand="0" w:noVBand="1"/>
      </w:tblPr>
      <w:tblGrid>
        <w:gridCol w:w="9062"/>
      </w:tblGrid>
      <w:tr w:rsidR="004A167D" w:rsidTr="004A167D">
        <w:tc>
          <w:tcPr>
            <w:tcW w:w="9062" w:type="dxa"/>
          </w:tcPr>
          <w:p w:rsidR="004A167D" w:rsidRPr="004A167D" w:rsidRDefault="004B5A9F" w:rsidP="004A167D">
            <w:pPr>
              <w:pStyle w:val="Defaul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004A167D" w:rsidRPr="004A167D">
              <w:rPr>
                <w:rFonts w:ascii="ＭＳ Ｐゴシック" w:eastAsia="ＭＳ Ｐゴシック" w:hAnsi="ＭＳ Ｐゴシック" w:hint="eastAsia"/>
                <w:sz w:val="20"/>
                <w:szCs w:val="20"/>
              </w:rPr>
              <w:t>被災現場における災害廃棄物の回収にあたっては、発災後一定期間は、警察、消防が人命救助や捜索活動を行う可能性もあることから、事前に警察、消防などと回収方法について調整する必要がある。（人命救助などの対応方針が被災状況によって判断されるときは、平時ではなく発災後に警察、消防と調整を行う場合がある。）</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２．</w:t>
            </w:r>
            <w:r w:rsidR="004A167D" w:rsidRPr="004A167D">
              <w:rPr>
                <w:rFonts w:ascii="ＭＳ Ｐゴシック" w:eastAsia="ＭＳ Ｐゴシック" w:hAnsi="ＭＳ Ｐゴシック" w:cs="ＭＳ 明朝" w:hint="eastAsia"/>
                <w:color w:val="000000"/>
                <w:kern w:val="0"/>
                <w:sz w:val="20"/>
                <w:szCs w:val="20"/>
              </w:rPr>
              <w:t>災害廃棄物処理にあたる人員や収集運搬車両など必要な資機材が不足する場合を想定して、事前に周辺自治体などと人的・物的支援の協力連携体制を構築しておく。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３．</w:t>
            </w:r>
            <w:r w:rsidR="004A167D" w:rsidRPr="004A167D">
              <w:rPr>
                <w:rFonts w:ascii="ＭＳ Ｐゴシック" w:eastAsia="ＭＳ Ｐゴシック" w:hAnsi="ＭＳ Ｐゴシック" w:cs="ＭＳ 明朝" w:hint="eastAsia"/>
                <w:color w:val="000000"/>
                <w:kern w:val="0"/>
                <w:sz w:val="20"/>
                <w:szCs w:val="20"/>
              </w:rPr>
              <w:t>地元の建設業協会、解体業協同組合、産業廃棄物協会など</w:t>
            </w:r>
            <w:r w:rsidR="00B40E69">
              <w:rPr>
                <w:rFonts w:ascii="ＭＳ Ｐゴシック" w:eastAsia="ＭＳ Ｐゴシック" w:hAnsi="ＭＳ Ｐゴシック" w:cs="ＭＳ 明朝" w:hint="eastAsia"/>
                <w:color w:val="000000"/>
                <w:kern w:val="0"/>
                <w:sz w:val="20"/>
                <w:szCs w:val="20"/>
              </w:rPr>
              <w:t>民間関係団体</w:t>
            </w:r>
            <w:r w:rsidR="004A167D" w:rsidRPr="004A167D">
              <w:rPr>
                <w:rFonts w:ascii="ＭＳ Ｐゴシック" w:eastAsia="ＭＳ Ｐゴシック" w:hAnsi="ＭＳ Ｐゴシック" w:cs="ＭＳ 明朝" w:hint="eastAsia"/>
                <w:color w:val="000000"/>
                <w:kern w:val="0"/>
                <w:sz w:val="20"/>
                <w:szCs w:val="20"/>
              </w:rPr>
              <w:t>と事前に協力、連絡体制を確保しておく。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４．</w:t>
            </w:r>
            <w:r w:rsidR="004A167D" w:rsidRPr="004A167D">
              <w:rPr>
                <w:rFonts w:ascii="ＭＳ Ｐゴシック" w:eastAsia="ＭＳ Ｐゴシック" w:hAnsi="ＭＳ Ｐゴシック" w:cs="ＭＳ 明朝" w:hint="eastAsia"/>
                <w:color w:val="000000"/>
                <w:kern w:val="0"/>
                <w:sz w:val="20"/>
                <w:szCs w:val="20"/>
              </w:rPr>
              <w:t>ボランティア活動による災害廃棄物の撤去作業との連携体制を確保しておく。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Default="004B5A9F" w:rsidP="004A167D">
            <w:pPr>
              <w:pStyle w:val="Default"/>
              <w:ind w:left="200" w:hangingChars="100" w:hanging="200"/>
              <w:rPr>
                <w:rFonts w:asciiTheme="majorEastAsia" w:eastAsiaTheme="majorEastAsia" w:hAnsiTheme="majorEastAsia" w:cs="ＭＳ 明朝"/>
                <w:color w:val="auto"/>
                <w:sz w:val="22"/>
                <w:szCs w:val="22"/>
                <w:highlight w:val="yellow"/>
              </w:rPr>
            </w:pPr>
            <w:r>
              <w:rPr>
                <w:rFonts w:ascii="ＭＳ Ｐゴシック" w:eastAsia="ＭＳ Ｐゴシック" w:hAnsi="ＭＳ Ｐゴシック" w:cs="ＭＳ 明朝" w:hint="eastAsia"/>
                <w:sz w:val="20"/>
                <w:szCs w:val="20"/>
              </w:rPr>
              <w:t>５．</w:t>
            </w:r>
            <w:r w:rsidR="004A167D" w:rsidRPr="004A167D">
              <w:rPr>
                <w:rFonts w:ascii="ＭＳ Ｐゴシック" w:eastAsia="ＭＳ Ｐゴシック" w:hAnsi="ＭＳ Ｐゴシック" w:cs="ＭＳ 明朝" w:hint="eastAsia"/>
                <w:sz w:val="20"/>
                <w:szCs w:val="20"/>
              </w:rPr>
              <w:t>収集運搬を民間業者に委託する際、仮置場の管理や分別作業も併せて委託する方が、迅速に初動体制を構築できる場合がある。</w:t>
            </w:r>
          </w:p>
        </w:tc>
      </w:tr>
    </w:tbl>
    <w:p w:rsidR="004A167D" w:rsidRDefault="004A167D" w:rsidP="004A167D">
      <w:pPr>
        <w:pStyle w:val="Default"/>
        <w:rPr>
          <w:rFonts w:asciiTheme="majorEastAsia" w:eastAsiaTheme="majorEastAsia" w:hAnsiTheme="majorEastAsia" w:cs="ＭＳ 明朝"/>
          <w:color w:val="auto"/>
          <w:sz w:val="22"/>
          <w:szCs w:val="22"/>
          <w:highlight w:val="yellow"/>
        </w:rPr>
      </w:pPr>
    </w:p>
    <w:p w:rsidR="00D04439" w:rsidRPr="00B40E69" w:rsidRDefault="00D04439" w:rsidP="00D04439">
      <w:pPr>
        <w:pStyle w:val="3"/>
        <w:ind w:leftChars="0" w:left="0"/>
        <w:rPr>
          <w:rFonts w:asciiTheme="majorEastAsia" w:hAnsiTheme="majorEastAsia"/>
          <w:b/>
          <w:sz w:val="22"/>
        </w:rPr>
      </w:pPr>
      <w:bookmarkStart w:id="16" w:name="_Toc507143026"/>
      <w:bookmarkStart w:id="17" w:name="_Toc512188972"/>
      <w:r w:rsidRPr="00B40E69">
        <w:rPr>
          <w:rFonts w:asciiTheme="majorEastAsia" w:hAnsiTheme="majorEastAsia" w:hint="eastAsia"/>
          <w:b/>
          <w:sz w:val="22"/>
        </w:rPr>
        <w:t>（２）災害応急対応期の収集運搬</w:t>
      </w:r>
      <w:bookmarkEnd w:id="16"/>
      <w:bookmarkEnd w:id="17"/>
    </w:p>
    <w:p w:rsidR="00E80440" w:rsidRPr="00B40E69" w:rsidRDefault="00F21DB4" w:rsidP="00E80440">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被災</w:t>
      </w:r>
      <w:r w:rsidR="00ED0A79" w:rsidRPr="00B40E69">
        <w:rPr>
          <w:rFonts w:hint="eastAsia"/>
          <w:sz w:val="22"/>
          <w:szCs w:val="22"/>
        </w:rPr>
        <w:t>直後の災害廃棄物の収集運搬については、被災状況の把握、災害廃棄物発生量の推計、仮置場</w:t>
      </w:r>
      <w:r w:rsidR="000362E9" w:rsidRPr="00B40E69">
        <w:rPr>
          <w:rFonts w:hint="eastAsia"/>
          <w:sz w:val="22"/>
          <w:szCs w:val="22"/>
        </w:rPr>
        <w:t>の</w:t>
      </w:r>
      <w:r w:rsidR="00ED0A79" w:rsidRPr="00B40E69">
        <w:rPr>
          <w:rFonts w:hint="eastAsia"/>
          <w:sz w:val="22"/>
          <w:szCs w:val="22"/>
        </w:rPr>
        <w:t>決定</w:t>
      </w:r>
      <w:r w:rsidR="000362E9" w:rsidRPr="00B40E69">
        <w:rPr>
          <w:rFonts w:hint="eastAsia"/>
          <w:sz w:val="22"/>
          <w:szCs w:val="22"/>
        </w:rPr>
        <w:t>を行</w:t>
      </w:r>
      <w:r w:rsidR="00243C05" w:rsidRPr="00B40E69">
        <w:rPr>
          <w:rFonts w:hint="eastAsia"/>
          <w:sz w:val="22"/>
          <w:szCs w:val="22"/>
        </w:rPr>
        <w:t>ったうえで</w:t>
      </w:r>
      <w:r w:rsidR="00ED0A79" w:rsidRPr="00B40E69">
        <w:rPr>
          <w:rFonts w:hint="eastAsia"/>
          <w:sz w:val="22"/>
          <w:szCs w:val="22"/>
        </w:rPr>
        <w:t>、</w:t>
      </w:r>
      <w:r w:rsidR="00ED0A79" w:rsidRPr="00B40E69">
        <w:rPr>
          <w:rFonts w:asciiTheme="majorEastAsia" w:eastAsiaTheme="majorEastAsia" w:hAnsiTheme="majorEastAsia" w:cs="ＭＳ 明朝" w:hint="eastAsia"/>
          <w:color w:val="auto"/>
          <w:sz w:val="22"/>
          <w:szCs w:val="22"/>
        </w:rPr>
        <w:t>体制の構築、収集・運搬ルートの計画、必要機材の確保等を行う。</w:t>
      </w:r>
    </w:p>
    <w:p w:rsidR="00ED0A79" w:rsidRDefault="00ED0A79"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753E5E" w:rsidRDefault="00753E5E" w:rsidP="00F21DB4">
      <w:pPr>
        <w:pStyle w:val="Default"/>
        <w:ind w:left="567"/>
        <w:rPr>
          <w:rFonts w:asciiTheme="majorEastAsia" w:hAnsiTheme="majorEastAsia"/>
          <w:b/>
          <w:color w:val="00B050"/>
          <w:sz w:val="22"/>
          <w:highlight w:val="yellow"/>
        </w:rPr>
      </w:pPr>
    </w:p>
    <w:p w:rsidR="0014514F" w:rsidRDefault="0014514F"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4A167D" w:rsidRDefault="00E34A56" w:rsidP="00B40E69">
      <w:pPr>
        <w:pStyle w:val="Default"/>
        <w:ind w:left="567"/>
        <w:jc w:val="center"/>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b/>
          <w:noProof/>
          <w:color w:val="00B050"/>
          <w:sz w:val="22"/>
          <w:szCs w:val="22"/>
        </w:rPr>
        <w:lastRenderedPageBreak/>
        <mc:AlternateContent>
          <mc:Choice Requires="wps">
            <w:drawing>
              <wp:anchor distT="0" distB="0" distL="114300" distR="114300" simplePos="0" relativeHeight="251734016" behindDoc="0" locked="0" layoutInCell="1" allowOverlap="1" wp14:anchorId="0E3753D3" wp14:editId="7B977AB3">
                <wp:simplePos x="0" y="0"/>
                <wp:positionH relativeFrom="column">
                  <wp:posOffset>131445</wp:posOffset>
                </wp:positionH>
                <wp:positionV relativeFrom="paragraph">
                  <wp:posOffset>296311</wp:posOffset>
                </wp:positionV>
                <wp:extent cx="0" cy="3108960"/>
                <wp:effectExtent l="114300" t="0" r="95250" b="53340"/>
                <wp:wrapNone/>
                <wp:docPr id="86" name="直線矢印コネクタ 86"/>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1C1EF" id="直線矢印コネクタ 86" o:spid="_x0000_s1026" type="#_x0000_t32" style="position:absolute;left:0;text-align:left;margin-left:10.35pt;margin-top:23.35pt;width:0;height:244.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" strokecolor="#4579b8 [3044]" strokeweight="4.5pt">
                <v:stroke endarrow="block"/>
              </v:shape>
            </w:pict>
          </mc:Fallback>
        </mc:AlternateContent>
      </w:r>
      <w:r w:rsidR="004A167D" w:rsidRPr="00B40E69">
        <w:rPr>
          <w:rFonts w:asciiTheme="majorEastAsia" w:hAnsiTheme="majorEastAsia" w:hint="eastAsia"/>
          <w:b/>
          <w:color w:val="00B050"/>
          <w:sz w:val="22"/>
        </w:rPr>
        <w:t>表</w:t>
      </w:r>
      <w:r w:rsidR="009765DD" w:rsidRPr="009765DD">
        <w:rPr>
          <w:rFonts w:asciiTheme="majorEastAsia" w:hAnsiTheme="majorEastAsia" w:hint="eastAsia"/>
          <w:b/>
          <w:color w:val="00B050"/>
          <w:sz w:val="22"/>
        </w:rPr>
        <w:t>■</w:t>
      </w:r>
      <w:r w:rsidR="004E70F5">
        <w:rPr>
          <w:rFonts w:asciiTheme="majorEastAsia" w:hAnsiTheme="majorEastAsia" w:hint="eastAsia"/>
          <w:b/>
          <w:color w:val="00B050"/>
          <w:sz w:val="22"/>
        </w:rPr>
        <w:t>■</w:t>
      </w:r>
      <w:r w:rsidR="004A167D" w:rsidRPr="00B40E69">
        <w:rPr>
          <w:rFonts w:asciiTheme="majorEastAsia" w:hAnsiTheme="majorEastAsia" w:hint="eastAsia"/>
          <w:b/>
          <w:color w:val="00B050"/>
          <w:sz w:val="22"/>
        </w:rPr>
        <w:t xml:space="preserve">　収集運搬</w:t>
      </w:r>
      <w:r w:rsidR="00CC03C5" w:rsidRPr="00B40E69">
        <w:rPr>
          <w:rFonts w:asciiTheme="majorEastAsia" w:hAnsiTheme="majorEastAsia" w:hint="eastAsia"/>
          <w:b/>
          <w:color w:val="00B050"/>
          <w:sz w:val="22"/>
        </w:rPr>
        <w:t>に関する実施手順</w:t>
      </w:r>
    </w:p>
    <w:tbl>
      <w:tblPr>
        <w:tblStyle w:val="a9"/>
        <w:tblW w:w="0" w:type="auto"/>
        <w:tblInd w:w="415" w:type="dxa"/>
        <w:tblLook w:val="04A0" w:firstRow="1" w:lastRow="0" w:firstColumn="1" w:lastColumn="0" w:noHBand="0" w:noVBand="1"/>
      </w:tblPr>
      <w:tblGrid>
        <w:gridCol w:w="2310"/>
        <w:gridCol w:w="6337"/>
      </w:tblGrid>
      <w:tr w:rsidR="004A167D" w:rsidTr="00D04439">
        <w:tc>
          <w:tcPr>
            <w:tcW w:w="2310" w:type="dxa"/>
            <w:shd w:val="clear" w:color="auto" w:fill="BFBFBF" w:themeFill="background1" w:themeFillShade="BF"/>
          </w:tcPr>
          <w:p w:rsidR="004A167D" w:rsidRPr="004A167D" w:rsidRDefault="004A167D" w:rsidP="0069076F">
            <w:pPr>
              <w:jc w:val="center"/>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行動</w:t>
            </w:r>
          </w:p>
        </w:tc>
        <w:tc>
          <w:tcPr>
            <w:tcW w:w="6337" w:type="dxa"/>
            <w:shd w:val="clear" w:color="auto" w:fill="BFBFBF" w:themeFill="background1" w:themeFillShade="BF"/>
          </w:tcPr>
          <w:p w:rsidR="004A167D" w:rsidRPr="004A167D" w:rsidRDefault="00CC03C5" w:rsidP="0069076F">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内容</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被災状況の把握</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D04439">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w:t>
            </w:r>
            <w:r w:rsidRPr="00D04439">
              <w:rPr>
                <w:rFonts w:ascii="ＭＳ Ｐゴシック" w:eastAsia="ＭＳ Ｐゴシック" w:hAnsi="ＭＳ Ｐゴシック" w:hint="eastAsia"/>
                <w:spacing w:val="-2"/>
                <w:sz w:val="20"/>
                <w:szCs w:val="20"/>
              </w:rPr>
              <w:t>道路、被災場所、災害廃棄物の種類、被災家屋数等の情報を収集する。</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災害廃棄物量の推計</w:t>
            </w:r>
          </w:p>
        </w:tc>
        <w:tc>
          <w:tcPr>
            <w:tcW w:w="6337"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・事前に定めた方法により災害廃棄物量の推計を行う。</w:t>
            </w:r>
            <w:r w:rsidRPr="004A167D">
              <w:rPr>
                <w:rFonts w:ascii="ＭＳ Ｐゴシック" w:eastAsia="ＭＳ Ｐゴシック" w:hAnsi="ＭＳ Ｐゴシック"/>
                <w:sz w:val="20"/>
                <w:szCs w:val="20"/>
              </w:rPr>
              <w:t xml:space="preserve"> </w:t>
            </w:r>
          </w:p>
        </w:tc>
      </w:tr>
      <w:tr w:rsidR="00CC03C5" w:rsidTr="0069076F">
        <w:tc>
          <w:tcPr>
            <w:tcW w:w="8647" w:type="dxa"/>
            <w:gridSpan w:val="2"/>
          </w:tcPr>
          <w:p w:rsidR="00CC03C5" w:rsidRPr="004A167D" w:rsidRDefault="00CC03C5"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処理の方向性検討・協議</w:t>
            </w:r>
            <w:r w:rsidRPr="004A167D">
              <w:rPr>
                <w:rFonts w:ascii="ＭＳ Ｐゴシック" w:eastAsia="ＭＳ Ｐゴシック" w:hAnsi="ＭＳ Ｐゴシック"/>
                <w:sz w:val="20"/>
                <w:szCs w:val="20"/>
              </w:rPr>
              <w:t xml:space="preserve"> </w:t>
            </w:r>
          </w:p>
          <w:p w:rsidR="00CC03C5" w:rsidRPr="004A167D" w:rsidRDefault="00AE483D" w:rsidP="00D04439">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処理の方向性決定（域内・支援要請等</w:t>
            </w:r>
            <w:r w:rsidR="00CC03C5">
              <w:rPr>
                <w:rFonts w:ascii="ＭＳ Ｐゴシック" w:eastAsia="ＭＳ Ｐゴシック" w:hAnsi="ＭＳ Ｐゴシック" w:hint="eastAsia"/>
                <w:sz w:val="20"/>
                <w:szCs w:val="20"/>
              </w:rPr>
              <w:t>、</w:t>
            </w:r>
            <w:r w:rsidR="00D04439">
              <w:rPr>
                <w:rFonts w:ascii="ＭＳ Ｐゴシック" w:eastAsia="ＭＳ Ｐゴシック" w:hAnsi="ＭＳ Ｐゴシック" w:hint="eastAsia"/>
                <w:sz w:val="20"/>
                <w:szCs w:val="20"/>
              </w:rPr>
              <w:t>処理体制構築、</w:t>
            </w:r>
            <w:r w:rsidR="00CC03C5" w:rsidRPr="004A167D">
              <w:rPr>
                <w:rFonts w:ascii="ＭＳ Ｐゴシック" w:eastAsia="ＭＳ Ｐゴシック" w:hAnsi="ＭＳ Ｐゴシック" w:hint="eastAsia"/>
                <w:sz w:val="20"/>
                <w:szCs w:val="20"/>
              </w:rPr>
              <w:t>処理実行計画策定）</w:t>
            </w:r>
            <w:r w:rsidR="00CC03C5"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仮置場の確保</w:t>
            </w:r>
            <w:r w:rsidRPr="004A167D">
              <w:rPr>
                <w:rFonts w:ascii="ＭＳ Ｐゴシック" w:eastAsia="ＭＳ Ｐゴシック" w:hAnsi="ＭＳ Ｐゴシック"/>
                <w:sz w:val="20"/>
                <w:szCs w:val="20"/>
              </w:rPr>
              <w:t xml:space="preserve"> </w:t>
            </w:r>
          </w:p>
        </w:tc>
        <w:tc>
          <w:tcPr>
            <w:tcW w:w="6337" w:type="dxa"/>
          </w:tcPr>
          <w:p w:rsidR="004A167D" w:rsidRPr="004A167D" w:rsidRDefault="00CC03C5" w:rsidP="004A167D">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処理実行計画等に基づき仮置場を決定する。</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収集・運搬体制の構築、収集・運搬ルートの計画、必要機材の確保</w:t>
            </w:r>
            <w:r w:rsidRPr="004A167D">
              <w:rPr>
                <w:rFonts w:ascii="ＭＳ Ｐゴシック" w:eastAsia="ＭＳ Ｐゴシック" w:hAnsi="ＭＳ Ｐゴシック"/>
                <w:sz w:val="20"/>
                <w:szCs w:val="20"/>
              </w:rPr>
              <w:t xml:space="preserve"> </w:t>
            </w:r>
          </w:p>
        </w:tc>
        <w:tc>
          <w:tcPr>
            <w:tcW w:w="6337" w:type="dxa"/>
          </w:tcPr>
          <w:p w:rsidR="00CC03C5"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・計画に応じ</w:t>
            </w:r>
            <w:r w:rsidR="00CC03C5">
              <w:rPr>
                <w:rFonts w:ascii="ＭＳ Ｐゴシック" w:eastAsia="ＭＳ Ｐゴシック" w:hAnsi="ＭＳ Ｐゴシック" w:hint="eastAsia"/>
                <w:sz w:val="20"/>
                <w:szCs w:val="20"/>
              </w:rPr>
              <w:t>て必要となる収集機材および人員をについて試算する。</w:t>
            </w:r>
          </w:p>
          <w:p w:rsidR="004A167D" w:rsidRPr="004A167D" w:rsidRDefault="00CC03C5" w:rsidP="00CC03C5">
            <w:pPr>
              <w:pStyle w:val="Default"/>
              <w:ind w:left="100"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人員が不足する場合は近隣市町、民間関係団体又は県に支援を要請</w:t>
            </w:r>
            <w:r>
              <w:rPr>
                <w:rFonts w:ascii="ＭＳ Ｐゴシック" w:eastAsia="ＭＳ Ｐゴシック" w:hAnsi="ＭＳ Ｐゴシック" w:hint="eastAsia"/>
                <w:sz w:val="20"/>
                <w:szCs w:val="20"/>
              </w:rPr>
              <w:t>し、</w:t>
            </w:r>
            <w:r w:rsidR="004A167D" w:rsidRPr="004A167D">
              <w:rPr>
                <w:rFonts w:ascii="ＭＳ Ｐゴシック" w:eastAsia="ＭＳ Ｐゴシック" w:hAnsi="ＭＳ Ｐゴシック" w:hint="eastAsia"/>
                <w:sz w:val="20"/>
                <w:szCs w:val="20"/>
              </w:rPr>
              <w:t>必要に応じて民間事業者との委託契約等を行う。</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現場での分別・積み込み</w:t>
            </w:r>
          </w:p>
        </w:tc>
        <w:tc>
          <w:tcPr>
            <w:tcW w:w="6337" w:type="dxa"/>
          </w:tcPr>
          <w:p w:rsidR="004A167D" w:rsidRPr="004A167D" w:rsidRDefault="004A167D" w:rsidP="004C52A7">
            <w:pPr>
              <w:pStyle w:val="Default"/>
              <w:ind w:left="100" w:hangingChars="50" w:hanging="100"/>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・危険物や有害廃棄物などに留意し、安全対策を万全に行うとともに、効率的に中間処理を行うため、分別（大型物</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家電、金属、コンクリートがら、柱材･角材、絨毯、布団、畳等</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、有害</w:t>
            </w:r>
            <w:r w:rsidR="00B40E69">
              <w:rPr>
                <w:rFonts w:ascii="ＭＳ Ｐゴシック" w:eastAsia="ＭＳ Ｐゴシック" w:hAnsi="ＭＳ Ｐゴシック" w:hint="eastAsia"/>
                <w:sz w:val="20"/>
                <w:szCs w:val="20"/>
              </w:rPr>
              <w:t>廃棄</w:t>
            </w:r>
            <w:r w:rsidRPr="004A167D">
              <w:rPr>
                <w:rFonts w:ascii="ＭＳ Ｐゴシック" w:eastAsia="ＭＳ Ｐゴシック" w:hAnsi="ＭＳ Ｐゴシック" w:hint="eastAsia"/>
                <w:sz w:val="20"/>
                <w:szCs w:val="20"/>
              </w:rPr>
              <w:t>物</w:t>
            </w:r>
            <w:r w:rsidR="00B40E69">
              <w:rPr>
                <w:rFonts w:ascii="ＭＳ Ｐゴシック" w:eastAsia="ＭＳ Ｐゴシック" w:hAnsi="ＭＳ Ｐゴシック" w:hint="eastAsia"/>
                <w:sz w:val="20"/>
                <w:szCs w:val="20"/>
              </w:rPr>
              <w:t>・危険物[</w:t>
            </w:r>
            <w:r w:rsidRPr="004A167D">
              <w:rPr>
                <w:rFonts w:ascii="ＭＳ Ｐゴシック" w:eastAsia="ＭＳ Ｐゴシック" w:hAnsi="ＭＳ Ｐゴシック" w:hint="eastAsia"/>
                <w:sz w:val="20"/>
                <w:szCs w:val="20"/>
              </w:rPr>
              <w:t>燃料、爆発物、薬物、アスベスト、</w:t>
            </w:r>
            <w:r w:rsidRPr="004A167D">
              <w:rPr>
                <w:rFonts w:ascii="ＭＳ Ｐゴシック" w:eastAsia="ＭＳ Ｐゴシック" w:hAnsi="ＭＳ Ｐゴシック"/>
                <w:sz w:val="20"/>
                <w:szCs w:val="20"/>
              </w:rPr>
              <w:t>PCB</w:t>
            </w:r>
            <w:r w:rsidR="00B40E69">
              <w:rPr>
                <w:rFonts w:ascii="ＭＳ Ｐゴシック" w:eastAsia="ＭＳ Ｐゴシック" w:hAnsi="ＭＳ Ｐゴシック" w:hint="eastAsia"/>
                <w:sz w:val="20"/>
                <w:szCs w:val="20"/>
              </w:rPr>
              <w:t>等]</w:t>
            </w:r>
            <w:r w:rsidRPr="004A167D">
              <w:rPr>
                <w:rFonts w:ascii="ＭＳ Ｐゴシック" w:eastAsia="ＭＳ Ｐゴシック" w:hAnsi="ＭＳ Ｐゴシック" w:hint="eastAsia"/>
                <w:sz w:val="20"/>
                <w:szCs w:val="20"/>
              </w:rPr>
              <w:t>）をした上で積み込</w:t>
            </w:r>
            <w:r w:rsidR="004C52A7">
              <w:rPr>
                <w:rFonts w:ascii="ＭＳ Ｐゴシック" w:eastAsia="ＭＳ Ｐゴシック" w:hAnsi="ＭＳ Ｐゴシック" w:hint="eastAsia"/>
                <w:sz w:val="20"/>
                <w:szCs w:val="20"/>
              </w:rPr>
              <w:t>みを行う</w:t>
            </w:r>
            <w:r w:rsidRPr="004A167D">
              <w:rPr>
                <w:rFonts w:ascii="ＭＳ Ｐゴシック" w:eastAsia="ＭＳ Ｐゴシック" w:hAnsi="ＭＳ Ｐゴシック" w:hint="eastAsia"/>
                <w:sz w:val="20"/>
                <w:szCs w:val="20"/>
              </w:rPr>
              <w:t>。</w:t>
            </w:r>
            <w:r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仮置場への収集・運搬</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・仮置場への運搬を行う。</w:t>
            </w:r>
            <w:r w:rsidRPr="004A167D">
              <w:rPr>
                <w:rFonts w:ascii="ＭＳ Ｐゴシック" w:eastAsia="ＭＳ Ｐゴシック" w:hAnsi="ＭＳ Ｐゴシック"/>
                <w:sz w:val="20"/>
                <w:szCs w:val="20"/>
              </w:rPr>
              <w:t xml:space="preserve"> </w:t>
            </w:r>
          </w:p>
        </w:tc>
      </w:tr>
    </w:tbl>
    <w:p w:rsidR="00B40E69" w:rsidRPr="00B40E69" w:rsidRDefault="00B40E69" w:rsidP="004E70F5">
      <w:pPr>
        <w:widowControl/>
        <w:spacing w:line="240" w:lineRule="exact"/>
        <w:jc w:val="left"/>
        <w:rPr>
          <w:rFonts w:asciiTheme="majorEastAsia" w:eastAsia="ＭＳ ゴシック" w:hAnsiTheme="majorEastAsia" w:cs="ＭＳ ゴシック"/>
          <w:b/>
          <w:color w:val="00B050"/>
          <w:kern w:val="0"/>
          <w:sz w:val="22"/>
          <w:szCs w:val="24"/>
        </w:rPr>
      </w:pPr>
    </w:p>
    <w:p w:rsidR="004A167D" w:rsidRPr="004C52A7" w:rsidRDefault="00927EB8" w:rsidP="00753E5E">
      <w:pPr>
        <w:pStyle w:val="Default"/>
        <w:numPr>
          <w:ilvl w:val="1"/>
          <w:numId w:val="3"/>
        </w:numPr>
        <w:ind w:left="568"/>
        <w:rPr>
          <w:rFonts w:asciiTheme="majorEastAsia" w:eastAsiaTheme="majorEastAsia" w:hAnsiTheme="majorEastAsia" w:cs="ＭＳ 明朝"/>
          <w:color w:val="auto"/>
          <w:sz w:val="22"/>
          <w:szCs w:val="22"/>
        </w:rPr>
      </w:pPr>
      <w:r w:rsidRPr="004C52A7">
        <w:rPr>
          <w:rFonts w:asciiTheme="majorEastAsia" w:eastAsiaTheme="majorEastAsia" w:hAnsiTheme="majorEastAsia" w:cs="ＭＳ 明朝" w:hint="eastAsia"/>
          <w:color w:val="auto"/>
          <w:sz w:val="22"/>
          <w:szCs w:val="22"/>
        </w:rPr>
        <w:t>収集運搬車両の確保とルート計画を検討するにあたって</w:t>
      </w:r>
      <w:r w:rsidR="004A167D" w:rsidRPr="004C52A7">
        <w:rPr>
          <w:rFonts w:asciiTheme="majorEastAsia" w:eastAsiaTheme="majorEastAsia" w:hAnsiTheme="majorEastAsia" w:cs="ＭＳ 明朝" w:hint="eastAsia"/>
          <w:color w:val="auto"/>
          <w:sz w:val="22"/>
          <w:szCs w:val="22"/>
        </w:rPr>
        <w:t>は、表</w:t>
      </w:r>
      <w:r w:rsidR="009765DD" w:rsidRPr="009765DD">
        <w:rPr>
          <w:rFonts w:asciiTheme="majorEastAsia" w:eastAsiaTheme="majorEastAsia" w:hAnsiTheme="majorEastAsia" w:cs="ＭＳ 明朝" w:hint="eastAsia"/>
          <w:color w:val="auto"/>
          <w:sz w:val="22"/>
          <w:szCs w:val="22"/>
        </w:rPr>
        <w:t>■</w:t>
      </w:r>
      <w:r w:rsidR="004E70F5">
        <w:rPr>
          <w:rFonts w:asciiTheme="majorEastAsia" w:eastAsiaTheme="majorEastAsia" w:hAnsiTheme="majorEastAsia" w:cs="ＭＳ 明朝" w:hint="eastAsia"/>
          <w:color w:val="auto"/>
          <w:sz w:val="22"/>
          <w:szCs w:val="22"/>
        </w:rPr>
        <w:t>■</w:t>
      </w:r>
      <w:r w:rsidR="00270CF3">
        <w:rPr>
          <w:rFonts w:asciiTheme="majorEastAsia" w:eastAsiaTheme="majorEastAsia" w:hAnsiTheme="majorEastAsia" w:cs="ＭＳ 明朝" w:hint="eastAsia"/>
          <w:color w:val="auto"/>
          <w:sz w:val="22"/>
          <w:szCs w:val="22"/>
        </w:rPr>
        <w:t>に</w:t>
      </w:r>
      <w:r w:rsidR="004A167D" w:rsidRPr="004C52A7">
        <w:rPr>
          <w:rFonts w:asciiTheme="majorEastAsia" w:eastAsiaTheme="majorEastAsia" w:hAnsiTheme="majorEastAsia" w:cs="ＭＳ 明朝" w:hint="eastAsia"/>
          <w:color w:val="auto"/>
          <w:sz w:val="22"/>
          <w:szCs w:val="22"/>
        </w:rPr>
        <w:t>示す</w:t>
      </w:r>
      <w:r w:rsidRPr="004C52A7">
        <w:rPr>
          <w:rFonts w:asciiTheme="majorEastAsia" w:eastAsiaTheme="majorEastAsia" w:hAnsiTheme="majorEastAsia" w:cs="ＭＳ 明朝" w:hint="eastAsia"/>
          <w:color w:val="auto"/>
          <w:sz w:val="22"/>
          <w:szCs w:val="22"/>
        </w:rPr>
        <w:t>事項に留意する</w:t>
      </w:r>
      <w:r w:rsidR="004A167D" w:rsidRPr="004C52A7">
        <w:rPr>
          <w:rFonts w:asciiTheme="majorEastAsia" w:eastAsiaTheme="majorEastAsia" w:hAnsiTheme="majorEastAsia" w:cs="ＭＳ 明朝" w:hint="eastAsia"/>
          <w:color w:val="auto"/>
          <w:sz w:val="22"/>
          <w:szCs w:val="22"/>
        </w:rPr>
        <w:t>。</w:t>
      </w:r>
    </w:p>
    <w:p w:rsidR="004A167D" w:rsidRPr="004C52A7" w:rsidRDefault="004A167D" w:rsidP="004E70F5">
      <w:pPr>
        <w:pStyle w:val="Default"/>
        <w:spacing w:line="120" w:lineRule="exact"/>
        <w:ind w:left="567"/>
        <w:rPr>
          <w:rFonts w:asciiTheme="majorEastAsia" w:hAnsiTheme="majorEastAsia"/>
          <w:b/>
          <w:color w:val="00B050"/>
          <w:sz w:val="22"/>
        </w:rPr>
      </w:pPr>
    </w:p>
    <w:p w:rsidR="00B42B00" w:rsidRDefault="00B42B00" w:rsidP="00F21DB4">
      <w:pPr>
        <w:pStyle w:val="Default"/>
        <w:ind w:left="567"/>
        <w:rPr>
          <w:rFonts w:asciiTheme="majorEastAsia" w:eastAsiaTheme="majorEastAsia" w:hAnsiTheme="majorEastAsia" w:cs="ＭＳ 明朝"/>
          <w:color w:val="auto"/>
          <w:sz w:val="22"/>
          <w:szCs w:val="22"/>
        </w:rPr>
      </w:pPr>
      <w:r w:rsidRPr="004C52A7">
        <w:rPr>
          <w:rFonts w:asciiTheme="majorEastAsia" w:hAnsiTheme="majorEastAsia" w:hint="eastAsia"/>
          <w:b/>
          <w:color w:val="00B050"/>
          <w:sz w:val="22"/>
        </w:rPr>
        <w:t>表</w:t>
      </w:r>
      <w:r w:rsidR="009765DD" w:rsidRPr="009765DD">
        <w:rPr>
          <w:rFonts w:asciiTheme="majorEastAsia" w:hAnsiTheme="majorEastAsia" w:hint="eastAsia"/>
          <w:b/>
          <w:color w:val="00B050"/>
          <w:sz w:val="22"/>
        </w:rPr>
        <w:t>■</w:t>
      </w:r>
      <w:r w:rsidR="004E70F5">
        <w:rPr>
          <w:rFonts w:asciiTheme="majorEastAsia" w:hAnsiTheme="majorEastAsia" w:hint="eastAsia"/>
          <w:b/>
          <w:color w:val="00B050"/>
          <w:sz w:val="22"/>
        </w:rPr>
        <w:t>■</w:t>
      </w:r>
      <w:r w:rsidRPr="004C52A7">
        <w:rPr>
          <w:rFonts w:asciiTheme="majorEastAsia" w:hAnsiTheme="majorEastAsia" w:hint="eastAsia"/>
          <w:b/>
          <w:color w:val="00B050"/>
          <w:sz w:val="22"/>
        </w:rPr>
        <w:t xml:space="preserve">　収集運搬車両の確保とルート計画</w:t>
      </w:r>
      <w:r w:rsidR="00E80440" w:rsidRPr="004C52A7">
        <w:rPr>
          <w:rFonts w:asciiTheme="majorEastAsia" w:hAnsiTheme="majorEastAsia" w:hint="eastAsia"/>
          <w:b/>
          <w:color w:val="00B050"/>
          <w:sz w:val="22"/>
        </w:rPr>
        <w:t>を検討する</w:t>
      </w:r>
      <w:r w:rsidRPr="004C52A7">
        <w:rPr>
          <w:rFonts w:asciiTheme="majorEastAsia" w:hAnsiTheme="majorEastAsia" w:hint="eastAsia"/>
          <w:b/>
          <w:color w:val="00B050"/>
          <w:sz w:val="22"/>
        </w:rPr>
        <w:t>にあたっての留意事項</w:t>
      </w:r>
    </w:p>
    <w:tbl>
      <w:tblPr>
        <w:tblStyle w:val="a9"/>
        <w:tblW w:w="0" w:type="auto"/>
        <w:tblLook w:val="04A0" w:firstRow="1" w:lastRow="0" w:firstColumn="1" w:lastColumn="0" w:noHBand="0" w:noVBand="1"/>
      </w:tblPr>
      <w:tblGrid>
        <w:gridCol w:w="5455"/>
        <w:gridCol w:w="3607"/>
      </w:tblGrid>
      <w:tr w:rsidR="00ED0A79" w:rsidTr="00ED0A79">
        <w:tc>
          <w:tcPr>
            <w:tcW w:w="5455"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災害廃棄物全般</w:t>
            </w:r>
          </w:p>
        </w:tc>
        <w:tc>
          <w:tcPr>
            <w:tcW w:w="3607"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生活ごみ（避難所ごみ）</w:t>
            </w:r>
          </w:p>
        </w:tc>
      </w:tr>
      <w:tr w:rsidR="00B42B00" w:rsidTr="00ED0A79">
        <w:tc>
          <w:tcPr>
            <w:tcW w:w="5455"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・ハザードマップ等により処理施設の被災状況等を事前に想定し、廃棄物の発生場所と発生量から収集運搬車両の必要量を推計する。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以降は、対策の進行により搬入が可能な仮置場が移るなどの変化があるため、GPSと複数の衛星データ等（空中写真）を用い、変化に応じて収集運搬車両の確保と収集、運搬ルートが変更修正できる計画と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・災害初動時は廃棄物の運搬車両だけでなく、緊急物資の輸送車両等が限られたルートを利用する場合も想定し、交通渋滞等を考慮した効率的なルート計画を作成する。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・利用できる道路の幅が狭い場合が多く、小型の車両しか使えない場合が想定される。この際の運搬には2トンダンプトラック等の小型車両で荷台が深い車両が必要となる場合もある。</w:t>
            </w:r>
          </w:p>
          <w:p w:rsidR="00B42B00" w:rsidRPr="00857A38" w:rsidRDefault="00B42B00" w:rsidP="00857A38">
            <w:pPr>
              <w:pStyle w:val="Default"/>
              <w:spacing w:line="360" w:lineRule="exact"/>
              <w:ind w:left="98" w:hangingChars="50" w:hanging="98"/>
              <w:rPr>
                <w:rFonts w:ascii="ＭＳ Ｐゴシック" w:eastAsia="ＭＳ Ｐゴシック" w:hAnsi="ＭＳ Ｐゴシック" w:cs="ＭＳ 明朝"/>
                <w:color w:val="auto"/>
                <w:spacing w:val="-2"/>
                <w:sz w:val="20"/>
                <w:szCs w:val="20"/>
              </w:rPr>
            </w:pPr>
            <w:r w:rsidRPr="00857A38">
              <w:rPr>
                <w:rFonts w:ascii="ＭＳ Ｐゴシック" w:eastAsia="ＭＳ Ｐゴシック" w:hAnsi="ＭＳ Ｐゴシック" w:cs="ＭＳ 明朝" w:hint="eastAsia"/>
                <w:color w:val="auto"/>
                <w:spacing w:val="-2"/>
                <w:sz w:val="20"/>
                <w:szCs w:val="20"/>
              </w:rPr>
              <w:t>・直接、焼却施設へ搬入できる場合でも、破砕機が動いていないことも想定され、その場合、畳や家具等を圧縮・破砕しながら積み込めるプレスパッカー車（圧縮板式車）が活躍した例もある。</w:t>
            </w:r>
          </w:p>
        </w:tc>
        <w:tc>
          <w:tcPr>
            <w:tcW w:w="3607"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避難所及び被害のなかった地域からの生活ごみを収集するための車両（パッカー車）の確保が必要となる。そのためには、発災直後の混乱の中で収集車両及び収集ルート等の被災状況を把握しなければならない。</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発災直後は粗大ごみ等の発生量が増え、通常より廃棄物の収集運搬量が多くなるため、通常時を超える収集車両や人員の確保が必要となる。粗大ごみの収集にはダンプトラック、プレスパッカー車等が必要となる。</w:t>
            </w:r>
          </w:p>
        </w:tc>
      </w:tr>
    </w:tbl>
    <w:p w:rsidR="00B42B00" w:rsidRPr="0055623C" w:rsidRDefault="008917C8" w:rsidP="002B6B3D">
      <w:pPr>
        <w:pStyle w:val="Default"/>
        <w:ind w:left="567"/>
        <w:jc w:val="right"/>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1-13-3</w:t>
      </w:r>
      <w:r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p>
    <w:p w:rsidR="00857A38" w:rsidRPr="00B42B00" w:rsidRDefault="00857A38" w:rsidP="00857A38">
      <w:pPr>
        <w:pStyle w:val="Default"/>
        <w:spacing w:line="240" w:lineRule="exact"/>
        <w:ind w:left="567"/>
        <w:jc w:val="right"/>
        <w:rPr>
          <w:rFonts w:asciiTheme="majorEastAsia" w:eastAsiaTheme="majorEastAsia" w:hAnsiTheme="majorEastAsia" w:cs="ＭＳ 明朝"/>
          <w:color w:val="auto"/>
          <w:sz w:val="22"/>
          <w:szCs w:val="22"/>
        </w:rPr>
      </w:pPr>
    </w:p>
    <w:p w:rsidR="00D04439" w:rsidRPr="00202F4B" w:rsidRDefault="00D04439" w:rsidP="00D04439">
      <w:pPr>
        <w:pStyle w:val="3"/>
        <w:ind w:leftChars="0" w:left="0"/>
        <w:rPr>
          <w:rFonts w:asciiTheme="majorEastAsia" w:hAnsiTheme="majorEastAsia"/>
          <w:b/>
          <w:sz w:val="22"/>
        </w:rPr>
      </w:pPr>
      <w:bookmarkStart w:id="18" w:name="_Toc507143027"/>
      <w:bookmarkStart w:id="19" w:name="_Toc512188973"/>
      <w:r w:rsidRPr="00202F4B">
        <w:rPr>
          <w:rFonts w:asciiTheme="majorEastAsia" w:hAnsiTheme="majorEastAsia" w:hint="eastAsia"/>
          <w:b/>
          <w:sz w:val="22"/>
        </w:rPr>
        <w:t>（３）</w:t>
      </w:r>
      <w:r w:rsidR="00927EB8" w:rsidRPr="00202F4B">
        <w:rPr>
          <w:rFonts w:asciiTheme="majorEastAsia" w:hAnsiTheme="majorEastAsia" w:hint="eastAsia"/>
          <w:b/>
          <w:sz w:val="22"/>
        </w:rPr>
        <w:t>災害復旧・復興期の収集運搬</w:t>
      </w:r>
      <w:bookmarkEnd w:id="18"/>
      <w:bookmarkEnd w:id="19"/>
    </w:p>
    <w:p w:rsidR="008D1F87" w:rsidRPr="00202F4B" w:rsidRDefault="008D1F87" w:rsidP="008D1F87">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災害復旧・復興期の収集運搬については、災害廃棄物の処理が本格化し、仮置場から</w:t>
      </w:r>
      <w:r w:rsidR="00857A38" w:rsidRPr="00202F4B">
        <w:rPr>
          <w:rFonts w:asciiTheme="majorEastAsia" w:eastAsiaTheme="majorEastAsia" w:hAnsiTheme="majorEastAsia" w:cs="ＭＳ 明朝" w:hint="eastAsia"/>
          <w:color w:val="auto"/>
          <w:sz w:val="22"/>
          <w:szCs w:val="22"/>
        </w:rPr>
        <w:t>処理施設への運搬、処理施設から再生利用先、最終処分場への運搬などが行われることから、以下の点に留意し、収集運搬を行う。</w:t>
      </w:r>
    </w:p>
    <w:p w:rsidR="00D04439" w:rsidRDefault="00D04439" w:rsidP="00857A38">
      <w:pPr>
        <w:widowControl/>
        <w:spacing w:line="240" w:lineRule="exact"/>
        <w:jc w:val="left"/>
        <w:rPr>
          <w:rFonts w:asciiTheme="majorEastAsia" w:eastAsiaTheme="majorEastAsia" w:hAnsiTheme="majorEastAsia" w:cs="ＭＳ 明朝"/>
          <w:sz w:val="22"/>
        </w:rPr>
      </w:pPr>
    </w:p>
    <w:tbl>
      <w:tblPr>
        <w:tblStyle w:val="a9"/>
        <w:tblW w:w="0" w:type="auto"/>
        <w:tblLook w:val="04A0" w:firstRow="1" w:lastRow="0" w:firstColumn="1" w:lastColumn="0" w:noHBand="0" w:noVBand="1"/>
      </w:tblPr>
      <w:tblGrid>
        <w:gridCol w:w="9062"/>
      </w:tblGrid>
      <w:tr w:rsidR="00857A38" w:rsidTr="00D265BE">
        <w:trPr>
          <w:trHeight w:val="3386"/>
        </w:trPr>
        <w:tc>
          <w:tcPr>
            <w:tcW w:w="9062" w:type="dxa"/>
          </w:tcPr>
          <w:p w:rsidR="00857A38" w:rsidRDefault="00857A38" w:rsidP="00857A38">
            <w:pPr>
              <w:pStyle w:val="Default"/>
              <w:spacing w:line="300" w:lineRule="exact"/>
              <w:ind w:left="200" w:hangingChars="100" w:hanging="200"/>
              <w:rPr>
                <w:sz w:val="20"/>
                <w:szCs w:val="20"/>
              </w:rPr>
            </w:pPr>
            <w:r>
              <w:rPr>
                <w:rFonts w:hint="eastAsia"/>
                <w:sz w:val="20"/>
                <w:szCs w:val="20"/>
              </w:rPr>
              <w:t>・災害廃棄物の運搬には</w:t>
            </w:r>
            <w:r>
              <w:rPr>
                <w:sz w:val="20"/>
                <w:szCs w:val="20"/>
              </w:rPr>
              <w:t>10</w:t>
            </w:r>
            <w:r>
              <w:rPr>
                <w:rFonts w:hint="eastAsia"/>
                <w:sz w:val="20"/>
                <w:szCs w:val="20"/>
              </w:rPr>
              <w:t>トンダンプトラックが使用されることが多い。収集運搬が必要な災害廃棄物量（推計値）から必要な車両台数を計画する。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・仮置場への搬入は収集運搬車両が集中する場合が多く、交通渋滞に配慮したルート計画が要求される。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・ルート計画の作成にあたっては、できるだけ一方通行で完結できる計画とし、収集運搬車両が交錯しないように配慮する。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災害廃棄物の搬入・搬出量の把握のためには、仮置場や中間処理施設にトラックスケール（トラックごと積み荷を計量する計量機）を設置して計量することが考えられる。ただし、それらの設備が稼働するまでの間や補完のため、収集運搬車両の積載可能量と積載割合、積載物の種類を記録して、推定できるようにしておくことも重要である。</w:t>
            </w:r>
            <w:r>
              <w:rPr>
                <w:sz w:val="20"/>
                <w:szCs w:val="20"/>
              </w:rPr>
              <w:t xml:space="preserve"> </w:t>
            </w:r>
          </w:p>
          <w:p w:rsidR="00857A38" w:rsidRDefault="00857A38" w:rsidP="00857A38">
            <w:pPr>
              <w:pStyle w:val="Default"/>
              <w:spacing w:line="300" w:lineRule="exact"/>
              <w:ind w:left="200" w:hangingChars="100" w:hanging="200"/>
              <w:rPr>
                <w:rFonts w:asciiTheme="majorEastAsia" w:eastAsiaTheme="majorEastAsia" w:hAnsiTheme="majorEastAsia" w:cs="ＭＳ 明朝"/>
                <w:color w:val="auto"/>
                <w:sz w:val="22"/>
                <w:szCs w:val="22"/>
                <w:highlight w:val="yellow"/>
              </w:rPr>
            </w:pPr>
            <w:r>
              <w:rPr>
                <w:rFonts w:hint="eastAsia"/>
                <w:sz w:val="20"/>
                <w:szCs w:val="20"/>
              </w:rPr>
              <w:t>・災害廃棄物の運搬には、交通渋滞の緩和等のため、船舶を利用することも考えられる。</w:t>
            </w:r>
            <w:r>
              <w:rPr>
                <w:sz w:val="20"/>
                <w:szCs w:val="20"/>
              </w:rPr>
              <w:t xml:space="preserve"> </w:t>
            </w:r>
          </w:p>
        </w:tc>
      </w:tr>
    </w:tbl>
    <w:p w:rsidR="002B418E" w:rsidRPr="00BB5E09" w:rsidRDefault="00BB5E09" w:rsidP="00857A38">
      <w:pPr>
        <w:widowControl/>
        <w:jc w:val="right"/>
        <w:rPr>
          <w:rFonts w:asciiTheme="majorEastAsia" w:eastAsiaTheme="majorEastAsia" w:hAnsiTheme="majorEastAsia" w:cs="ＭＳ 明朝"/>
          <w:i/>
          <w:kern w:val="0"/>
          <w:sz w:val="22"/>
        </w:rPr>
      </w:pPr>
      <w:r w:rsidRPr="0055623C">
        <w:rPr>
          <w:rFonts w:asciiTheme="majorEastAsia" w:eastAsiaTheme="majorEastAsia" w:hAnsiTheme="majorEastAsia" w:cs="ＭＳ 明朝" w:hint="eastAsia"/>
          <w:i/>
          <w:sz w:val="18"/>
          <w:szCs w:val="18"/>
        </w:rPr>
        <w:t>出典：環境省「災害廃棄物対策指針」技術資料 1-13-3</w:t>
      </w:r>
      <w:r w:rsidR="00857A38"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r w:rsidR="002B418E" w:rsidRPr="00BB5E09">
        <w:rPr>
          <w:rFonts w:asciiTheme="majorEastAsia" w:eastAsiaTheme="majorEastAsia" w:hAnsiTheme="majorEastAsia" w:cs="ＭＳ 明朝"/>
          <w:i/>
          <w:sz w:val="22"/>
        </w:rPr>
        <w:br w:type="page"/>
      </w:r>
    </w:p>
    <w:p w:rsidR="00C10D16" w:rsidRDefault="007457AD" w:rsidP="00C10D16">
      <w:pPr>
        <w:pStyle w:val="2"/>
        <w:rPr>
          <w:rFonts w:asciiTheme="majorEastAsia" w:hAnsiTheme="majorEastAsia"/>
          <w:b/>
          <w:sz w:val="24"/>
        </w:rPr>
      </w:pPr>
      <w:bookmarkStart w:id="20" w:name="_Toc507143028"/>
      <w:bookmarkStart w:id="21" w:name="_Toc512188974"/>
      <w:r w:rsidRPr="00261431">
        <w:rPr>
          <w:rFonts w:asciiTheme="majorEastAsia" w:hAnsiTheme="majorEastAsia" w:hint="eastAsia"/>
          <w:b/>
          <w:sz w:val="24"/>
        </w:rPr>
        <w:lastRenderedPageBreak/>
        <w:t>３</w:t>
      </w:r>
      <w:r w:rsidR="00C10D16" w:rsidRPr="00261431">
        <w:rPr>
          <w:rFonts w:asciiTheme="majorEastAsia" w:hAnsiTheme="majorEastAsia" w:hint="eastAsia"/>
          <w:b/>
          <w:sz w:val="24"/>
        </w:rPr>
        <w:t xml:space="preserve">　仮置場</w:t>
      </w:r>
      <w:bookmarkEnd w:id="20"/>
      <w:bookmarkEnd w:id="21"/>
    </w:p>
    <w:p w:rsidR="008C4DAB" w:rsidRDefault="008C4DAB" w:rsidP="008C4DAB"/>
    <w:tbl>
      <w:tblPr>
        <w:tblStyle w:val="a9"/>
        <w:tblW w:w="0" w:type="auto"/>
        <w:tblLook w:val="04A0" w:firstRow="1" w:lastRow="0" w:firstColumn="1" w:lastColumn="0" w:noHBand="0" w:noVBand="1"/>
      </w:tblPr>
      <w:tblGrid>
        <w:gridCol w:w="9062"/>
      </w:tblGrid>
      <w:tr w:rsidR="008C4DAB" w:rsidRPr="00B31259" w:rsidTr="00C829FF">
        <w:tc>
          <w:tcPr>
            <w:tcW w:w="9062" w:type="dxa"/>
            <w:tcMar>
              <w:left w:w="28" w:type="dxa"/>
              <w:right w:w="28" w:type="dxa"/>
            </w:tcMar>
          </w:tcPr>
          <w:p w:rsidR="008C4DAB" w:rsidRPr="00B31259" w:rsidRDefault="00622024" w:rsidP="00B43637">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災害廃棄物の一次仮置場、二次仮置場、仮置場への搬入・搬出、仮置場の管理等</w:t>
            </w:r>
            <w:r w:rsidR="00B43637">
              <w:rPr>
                <w:rFonts w:asciiTheme="majorEastAsia" w:eastAsiaTheme="majorEastAsia" w:hAnsiTheme="majorEastAsia" w:hint="eastAsia"/>
                <w:color w:val="0070C0"/>
                <w:sz w:val="22"/>
              </w:rPr>
              <w:t>について</w:t>
            </w:r>
            <w:r>
              <w:rPr>
                <w:rFonts w:asciiTheme="majorEastAsia" w:eastAsiaTheme="majorEastAsia" w:hAnsiTheme="majorEastAsia" w:hint="eastAsia"/>
                <w:color w:val="0070C0"/>
                <w:sz w:val="22"/>
              </w:rPr>
              <w:t>記載します。</w:t>
            </w:r>
          </w:p>
        </w:tc>
      </w:tr>
    </w:tbl>
    <w:p w:rsidR="008C4DAB" w:rsidRPr="00B31259" w:rsidRDefault="008C4DAB" w:rsidP="008C4DAB">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8C4DAB"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8C4DAB" w:rsidRPr="00441376" w:rsidRDefault="008C4DAB"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8C4DAB" w:rsidRPr="006B7E27" w:rsidTr="00C829FF">
        <w:tc>
          <w:tcPr>
            <w:tcW w:w="9062" w:type="dxa"/>
            <w:gridSpan w:val="2"/>
            <w:tcBorders>
              <w:top w:val="nil"/>
              <w:left w:val="nil"/>
              <w:bottom w:val="nil"/>
              <w:right w:val="nil"/>
            </w:tcBorders>
            <w:tcMar>
              <w:left w:w="28" w:type="dxa"/>
              <w:right w:w="28" w:type="dxa"/>
            </w:tcMar>
          </w:tcPr>
          <w:p w:rsidR="00905A3B" w:rsidRDefault="00B43637" w:rsidP="00B4363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一次仮置場と二次仮置場の特徴を</w:t>
            </w:r>
            <w:r w:rsidR="00905A3B">
              <w:rPr>
                <w:rFonts w:asciiTheme="majorEastAsia" w:eastAsiaTheme="majorEastAsia" w:hAnsiTheme="majorEastAsia" w:cs="ＭＳ 明朝" w:hint="eastAsia"/>
                <w:color w:val="000000"/>
                <w:kern w:val="0"/>
                <w:sz w:val="22"/>
              </w:rPr>
              <w:t>踏まえ、仮置場の必要面積や候補地を記載する必要があります。</w:t>
            </w:r>
          </w:p>
          <w:p w:rsidR="008C4DAB" w:rsidRPr="009556DC" w:rsidRDefault="00B43637" w:rsidP="00B4363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仮置場候補地の公表については、市町で慎重に行うこととし、公表しない場合は、候補地の選定方法を記載する方法もあります。</w:t>
            </w:r>
          </w:p>
        </w:tc>
      </w:tr>
    </w:tbl>
    <w:p w:rsidR="008C4DAB" w:rsidRPr="00B31259" w:rsidRDefault="008C4DAB" w:rsidP="008C4DAB">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8C4DAB"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8C4DAB" w:rsidRPr="00441376" w:rsidRDefault="008C4DAB"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8C4DAB"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8C4DAB" w:rsidRPr="00441376" w:rsidRDefault="008C4DAB" w:rsidP="00C829FF">
            <w:pPr>
              <w:spacing w:line="40" w:lineRule="exact"/>
              <w:rPr>
                <w:rFonts w:asciiTheme="majorEastAsia" w:eastAsiaTheme="majorEastAsia" w:hAnsiTheme="majorEastAsia"/>
                <w:b/>
                <w:color w:val="FFFFFF" w:themeColor="background1"/>
                <w:sz w:val="24"/>
                <w:szCs w:val="24"/>
              </w:rPr>
            </w:pPr>
          </w:p>
        </w:tc>
      </w:tr>
      <w:tr w:rsidR="008C4DAB" w:rsidRPr="00B31259" w:rsidTr="00C829FF">
        <w:tc>
          <w:tcPr>
            <w:tcW w:w="9052" w:type="dxa"/>
            <w:gridSpan w:val="2"/>
            <w:tcBorders>
              <w:left w:val="nil"/>
              <w:bottom w:val="nil"/>
              <w:right w:val="nil"/>
            </w:tcBorders>
            <w:tcMar>
              <w:left w:w="28" w:type="dxa"/>
              <w:right w:w="28" w:type="dxa"/>
            </w:tcMar>
          </w:tcPr>
          <w:p w:rsidR="008C4DAB" w:rsidRPr="00B31259" w:rsidRDefault="008C4DAB" w:rsidP="00C829FF">
            <w:pPr>
              <w:spacing w:line="120" w:lineRule="exact"/>
              <w:rPr>
                <w:rFonts w:asciiTheme="majorEastAsia" w:eastAsiaTheme="majorEastAsia" w:hAnsiTheme="majorEastAsia"/>
              </w:rPr>
            </w:pPr>
          </w:p>
        </w:tc>
      </w:tr>
    </w:tbl>
    <w:p w:rsidR="00C10D16" w:rsidRPr="00783DF2" w:rsidRDefault="008C4DAB" w:rsidP="00C10D16">
      <w:pPr>
        <w:pStyle w:val="3"/>
        <w:ind w:leftChars="0" w:left="0"/>
        <w:rPr>
          <w:rFonts w:asciiTheme="majorEastAsia" w:hAnsiTheme="majorEastAsia"/>
          <w:b/>
          <w:sz w:val="22"/>
        </w:rPr>
      </w:pPr>
      <w:bookmarkStart w:id="22" w:name="_Toc507143030"/>
      <w:bookmarkStart w:id="23" w:name="_Toc512188975"/>
      <w:r>
        <w:rPr>
          <w:rFonts w:asciiTheme="majorEastAsia" w:hAnsiTheme="majorEastAsia" w:hint="eastAsia"/>
          <w:b/>
          <w:sz w:val="22"/>
        </w:rPr>
        <w:t>（１</w:t>
      </w:r>
      <w:r w:rsidR="00C10D16" w:rsidRPr="00783DF2">
        <w:rPr>
          <w:rFonts w:asciiTheme="majorEastAsia" w:hAnsiTheme="majorEastAsia" w:hint="eastAsia"/>
          <w:b/>
          <w:sz w:val="22"/>
        </w:rPr>
        <w:t>）一次仮置場</w:t>
      </w:r>
      <w:bookmarkEnd w:id="22"/>
      <w:bookmarkEnd w:id="23"/>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被災の現場から発生した災害廃棄物を速やかに撤去するために設けるものであり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被災した住民が自ら災害廃棄物を持ち込むことができる場所である。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一次仮置場の広さや持ち込まれた災害廃棄物の量によるが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可能な範囲で重機及び手選別により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金属くず及びその他危険物等を抜き出し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二次仮置場における作業効率の向上を図る。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大型のコンクリートがら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金属くず及び危険物がある場合は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ベルト</w:t>
      </w:r>
      <w:r w:rsidR="003C3D4C">
        <w:rPr>
          <w:rFonts w:asciiTheme="majorEastAsia" w:eastAsiaTheme="majorEastAsia" w:hAnsiTheme="majorEastAsia" w:cs="ＭＳ 明朝" w:hint="eastAsia"/>
          <w:color w:val="auto"/>
          <w:sz w:val="22"/>
          <w:szCs w:val="22"/>
        </w:rPr>
        <w:t>コンベア</w:t>
      </w:r>
      <w:r w:rsidRPr="005D3E8F">
        <w:rPr>
          <w:rFonts w:asciiTheme="majorEastAsia" w:eastAsiaTheme="majorEastAsia" w:hAnsiTheme="majorEastAsia" w:cs="ＭＳ 明朝" w:hint="eastAsia"/>
          <w:color w:val="auto"/>
          <w:sz w:val="22"/>
          <w:szCs w:val="22"/>
        </w:rPr>
        <w:t>での運搬時や選別機への投入時に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設備に重大な損傷を生じる可能性があるため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可能であれば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この段階で選別する。</w:t>
      </w:r>
    </w:p>
    <w:p w:rsidR="00E0310D" w:rsidRDefault="00E0310D" w:rsidP="00E739D0">
      <w:pPr>
        <w:pStyle w:val="Default"/>
        <w:spacing w:line="140" w:lineRule="exact"/>
        <w:ind w:leftChars="100" w:left="210" w:firstLineChars="100" w:firstLine="220"/>
        <w:rPr>
          <w:rFonts w:asciiTheme="majorEastAsia" w:eastAsiaTheme="majorEastAsia" w:hAnsiTheme="majorEastAsia" w:cs="ＭＳ 明朝"/>
          <w:color w:val="auto"/>
          <w:sz w:val="22"/>
          <w:szCs w:val="22"/>
        </w:rPr>
      </w:pPr>
    </w:p>
    <w:p w:rsidR="006806B7" w:rsidRDefault="00E0310D" w:rsidP="00E0310D">
      <w:pPr>
        <w:pStyle w:val="Default"/>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1CEF8BB0" wp14:editId="2CCE9749">
            <wp:extent cx="5512281" cy="2321560"/>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007" cy="2326499"/>
                    </a:xfrm>
                    <a:prstGeom prst="rect">
                      <a:avLst/>
                    </a:prstGeom>
                    <a:noFill/>
                    <a:ln>
                      <a:noFill/>
                    </a:ln>
                  </pic:spPr>
                </pic:pic>
              </a:graphicData>
            </a:graphic>
          </wp:inline>
        </w:drawing>
      </w:r>
    </w:p>
    <w:p w:rsidR="008C4DAB" w:rsidRDefault="00C61CD2" w:rsidP="00C61CD2">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00B050"/>
          <w:sz w:val="22"/>
          <w:szCs w:val="22"/>
        </w:rPr>
        <w:t>図</w:t>
      </w:r>
      <w:r w:rsidRPr="00413A4A">
        <w:rPr>
          <w:rFonts w:asciiTheme="majorEastAsia" w:eastAsiaTheme="majorEastAsia" w:hAnsiTheme="majorEastAsia" w:cs="ＭＳ 明朝" w:hint="eastAsia"/>
          <w:b/>
          <w:color w:val="00B050"/>
          <w:sz w:val="22"/>
          <w:szCs w:val="22"/>
        </w:rPr>
        <w:t>▲</w:t>
      </w:r>
      <w:r w:rsidR="004E70F5">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一次選別の手順例</w:t>
      </w:r>
    </w:p>
    <w:p w:rsidR="008C4DAB" w:rsidRPr="008C4DAB" w:rsidRDefault="008C4DAB" w:rsidP="008C4DAB">
      <w:pPr>
        <w:pStyle w:val="Default"/>
        <w:ind w:firstLineChars="100" w:firstLine="220"/>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① 一次仮置場の必要面積</w:t>
      </w:r>
    </w:p>
    <w:p w:rsidR="008C4DAB" w:rsidRDefault="008C4DAB" w:rsidP="00E420D6">
      <w:pPr>
        <w:pStyle w:val="Default"/>
        <w:numPr>
          <w:ilvl w:val="1"/>
          <w:numId w:val="3"/>
        </w:numPr>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仮置場の必要面積は、</w:t>
      </w:r>
      <w:r w:rsidR="00E420D6" w:rsidRPr="00E420D6">
        <w:rPr>
          <w:rFonts w:asciiTheme="majorEastAsia" w:eastAsiaTheme="majorEastAsia" w:hAnsiTheme="majorEastAsia" w:cs="ＭＳ 明朝" w:hint="eastAsia"/>
          <w:color w:val="4F81BD" w:themeColor="accent1"/>
          <w:sz w:val="22"/>
          <w:szCs w:val="22"/>
        </w:rPr>
        <w:t>表■</w:t>
      </w:r>
      <w:r w:rsidR="004E70F5">
        <w:rPr>
          <w:rFonts w:asciiTheme="majorEastAsia" w:eastAsiaTheme="majorEastAsia" w:hAnsiTheme="majorEastAsia" w:cs="ＭＳ 明朝" w:hint="eastAsia"/>
          <w:color w:val="4F81BD" w:themeColor="accent1"/>
          <w:sz w:val="22"/>
          <w:szCs w:val="22"/>
        </w:rPr>
        <w:t>■</w:t>
      </w:r>
      <w:r w:rsidR="00E420D6">
        <w:rPr>
          <w:rFonts w:asciiTheme="majorEastAsia" w:eastAsiaTheme="majorEastAsia" w:hAnsiTheme="majorEastAsia" w:cs="ＭＳ 明朝" w:hint="eastAsia"/>
          <w:color w:val="4F81BD" w:themeColor="accent1"/>
          <w:sz w:val="22"/>
          <w:szCs w:val="22"/>
        </w:rPr>
        <w:t>に示すとおりである。なお、推計方法は以下のとおりである。</w:t>
      </w:r>
    </w:p>
    <w:p w:rsidR="00E420D6" w:rsidRPr="008C4DAB" w:rsidRDefault="00E420D6" w:rsidP="003A6DE7">
      <w:pPr>
        <w:pStyle w:val="Default"/>
        <w:ind w:left="284"/>
        <w:rPr>
          <w:rFonts w:asciiTheme="majorEastAsia" w:eastAsiaTheme="majorEastAsia" w:hAnsiTheme="majorEastAsia" w:cs="ＭＳ 明朝"/>
          <w:color w:val="4F81BD" w:themeColor="accent1"/>
          <w:sz w:val="22"/>
          <w:szCs w:val="22"/>
        </w:rPr>
      </w:pPr>
    </w:p>
    <w:p w:rsidR="008C4DAB" w:rsidRDefault="008C4DAB" w:rsidP="00E0310D">
      <w:pPr>
        <w:pStyle w:val="Default"/>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p>
    <w:tbl>
      <w:tblPr>
        <w:tblStyle w:val="a9"/>
        <w:tblW w:w="0" w:type="auto"/>
        <w:tblInd w:w="210" w:type="dxa"/>
        <w:tblLook w:val="04A0" w:firstRow="1" w:lastRow="0" w:firstColumn="1" w:lastColumn="0" w:noHBand="0" w:noVBand="1"/>
      </w:tblPr>
      <w:tblGrid>
        <w:gridCol w:w="8852"/>
      </w:tblGrid>
      <w:tr w:rsidR="00E739D0" w:rsidTr="00AD3B64">
        <w:tc>
          <w:tcPr>
            <w:tcW w:w="8852" w:type="dxa"/>
          </w:tcPr>
          <w:p w:rsidR="00E739D0" w:rsidRPr="00E739D0" w:rsidRDefault="00AA4B64" w:rsidP="00C1231E">
            <w:pPr>
              <w:pStyle w:val="Default"/>
              <w:rPr>
                <w:rFonts w:asciiTheme="majorEastAsia" w:eastAsiaTheme="majorEastAsia" w:hAnsiTheme="majorEastAsia" w:cs="ＭＳ 明朝"/>
                <w:b/>
                <w:color w:val="auto"/>
                <w:sz w:val="22"/>
                <w:szCs w:val="22"/>
              </w:rPr>
            </w:pPr>
            <w:r>
              <w:rPr>
                <w:rFonts w:asciiTheme="majorEastAsia" w:eastAsiaTheme="majorEastAsia" w:hAnsiTheme="majorEastAsia" w:cs="ＭＳ 明朝" w:hint="eastAsia"/>
                <w:b/>
                <w:color w:val="auto"/>
                <w:sz w:val="22"/>
                <w:szCs w:val="22"/>
              </w:rPr>
              <w:t>＜</w:t>
            </w:r>
            <w:r w:rsidR="00E739D0" w:rsidRPr="00E739D0">
              <w:rPr>
                <w:rFonts w:asciiTheme="majorEastAsia" w:eastAsiaTheme="majorEastAsia" w:hAnsiTheme="majorEastAsia" w:cs="ＭＳ 明朝" w:hint="eastAsia"/>
                <w:b/>
                <w:color w:val="auto"/>
                <w:sz w:val="22"/>
                <w:szCs w:val="22"/>
              </w:rPr>
              <w:t>仮置場面積の推計方法</w:t>
            </w:r>
            <w:r>
              <w:rPr>
                <w:rFonts w:asciiTheme="majorEastAsia" w:eastAsiaTheme="majorEastAsia" w:hAnsiTheme="majorEastAsia" w:cs="ＭＳ 明朝" w:hint="eastAsia"/>
                <w:b/>
                <w:color w:val="auto"/>
                <w:sz w:val="22"/>
                <w:szCs w:val="22"/>
              </w:rPr>
              <w:t>＞</w:t>
            </w:r>
          </w:p>
          <w:p w:rsidR="00E739D0" w:rsidRDefault="00E739D0" w:rsidP="00C1231E">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hint="eastAsia"/>
                <w:color w:val="auto"/>
                <w:sz w:val="22"/>
                <w:szCs w:val="22"/>
              </w:rPr>
              <w:t>面積の推計方法の例（災害廃棄物対策指針</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技</w:t>
            </w:r>
            <w:r w:rsidRPr="00E739D0">
              <w:rPr>
                <w:rFonts w:asciiTheme="majorEastAsia" w:eastAsiaTheme="majorEastAsia" w:hAnsiTheme="majorEastAsia" w:cs="ＭＳ 明朝"/>
                <w:color w:val="auto"/>
                <w:sz w:val="22"/>
                <w:szCs w:val="22"/>
              </w:rPr>
              <w:t xml:space="preserve">1-14-4 </w:t>
            </w:r>
            <w:r w:rsidRPr="00E739D0">
              <w:rPr>
                <w:rFonts w:asciiTheme="majorEastAsia" w:eastAsiaTheme="majorEastAsia" w:hAnsiTheme="majorEastAsia" w:cs="ＭＳ 明朝" w:hint="eastAsia"/>
                <w:color w:val="auto"/>
                <w:sz w:val="22"/>
                <w:szCs w:val="22"/>
              </w:rPr>
              <w:t>例２）</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面</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積＝仮置量／見かけ比重／積み上げ高さ×（１＋作業スペース割合）</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○見かけ比重：可燃物</w:t>
            </w:r>
            <w:r w:rsidRPr="00E739D0">
              <w:rPr>
                <w:rFonts w:asciiTheme="majorEastAsia" w:eastAsiaTheme="majorEastAsia" w:hAnsiTheme="majorEastAsia" w:cs="ＭＳ 明朝"/>
                <w:color w:val="auto"/>
                <w:sz w:val="22"/>
                <w:szCs w:val="22"/>
              </w:rPr>
              <w:t>0.4</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㎥）、不燃物</w:t>
            </w:r>
            <w:r w:rsidRPr="00E739D0">
              <w:rPr>
                <w:rFonts w:asciiTheme="majorEastAsia" w:eastAsiaTheme="majorEastAsia" w:hAnsiTheme="majorEastAsia" w:cs="ＭＳ 明朝"/>
                <w:color w:val="auto"/>
                <w:sz w:val="22"/>
                <w:szCs w:val="22"/>
              </w:rPr>
              <w:t>1.1</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○積み上げ高さ：</w:t>
            </w:r>
            <w:r w:rsidRPr="00E739D0">
              <w:rPr>
                <w:rFonts w:asciiTheme="majorEastAsia" w:eastAsiaTheme="majorEastAsia" w:hAnsiTheme="majorEastAsia" w:cs="ＭＳ 明朝"/>
                <w:color w:val="auto"/>
                <w:sz w:val="22"/>
                <w:szCs w:val="22"/>
              </w:rPr>
              <w:t>5</w:t>
            </w:r>
            <w:r w:rsidRPr="00E739D0">
              <w:rPr>
                <w:rFonts w:asciiTheme="majorEastAsia" w:eastAsiaTheme="majorEastAsia" w:hAnsiTheme="majorEastAsia" w:cs="ＭＳ 明朝" w:hint="eastAsia"/>
                <w:color w:val="auto"/>
                <w:sz w:val="22"/>
                <w:szCs w:val="22"/>
              </w:rPr>
              <w:t>ｍ</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○作業スペース割合：作業スペース割合</w:t>
            </w:r>
            <w:r w:rsidRPr="00E739D0">
              <w:rPr>
                <w:rFonts w:asciiTheme="majorEastAsia" w:eastAsiaTheme="majorEastAsia" w:hAnsiTheme="majorEastAsia" w:cs="ＭＳ 明朝"/>
                <w:color w:val="auto"/>
                <w:sz w:val="22"/>
                <w:szCs w:val="22"/>
              </w:rPr>
              <w:t>100</w:t>
            </w:r>
            <w:r w:rsidRPr="00E739D0">
              <w:rPr>
                <w:rFonts w:asciiTheme="majorEastAsia" w:eastAsiaTheme="majorEastAsia" w:hAnsiTheme="majorEastAsia" w:cs="ＭＳ 明朝" w:hint="eastAsia"/>
                <w:color w:val="auto"/>
                <w:sz w:val="22"/>
                <w:szCs w:val="22"/>
              </w:rPr>
              <w:t>％</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出典：「千葉県市町村震災廃棄物処理計画策定指針」（平成17年3月改正）</w:t>
            </w: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◆確保する面積の目途</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がれき等は継続して発生し、また順次処理していくため、必要面積の全てを一度に確保する必要はなく、必要面積の50％を目途に確保する。</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出典：「仙台市震災廃棄物等対策実施要領」（平成25年5月）</w:t>
            </w:r>
          </w:p>
          <w:p w:rsidR="00E739D0" w:rsidRDefault="00E739D0" w:rsidP="00C1231E">
            <w:pPr>
              <w:pStyle w:val="Default"/>
              <w:rPr>
                <w:rFonts w:asciiTheme="majorEastAsia" w:eastAsiaTheme="majorEastAsia" w:hAnsiTheme="majorEastAsia" w:cs="ＭＳ 明朝"/>
                <w:color w:val="auto"/>
                <w:sz w:val="22"/>
                <w:szCs w:val="22"/>
              </w:rPr>
            </w:pP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※最初の確保目標として設定する。これ以上できる限り多くの仮置場を確保する必要がある。 山間部の市町村は100％以上を目指す。</w:t>
            </w:r>
          </w:p>
          <w:p w:rsidR="00E739D0" w:rsidRPr="001F25B1" w:rsidRDefault="00E739D0" w:rsidP="00BB5E09">
            <w:pPr>
              <w:pStyle w:val="Default"/>
              <w:ind w:firstLineChars="200" w:firstLine="360"/>
              <w:rPr>
                <w:rFonts w:asciiTheme="majorEastAsia" w:eastAsiaTheme="majorEastAsia" w:hAnsiTheme="majorEastAsia" w:cs="ＭＳ 明朝"/>
                <w:i/>
                <w:color w:val="auto"/>
                <w:sz w:val="22"/>
                <w:szCs w:val="22"/>
              </w:rPr>
            </w:pPr>
            <w:r w:rsidRPr="001F25B1">
              <w:rPr>
                <w:rFonts w:asciiTheme="majorEastAsia" w:eastAsiaTheme="majorEastAsia" w:hAnsiTheme="majorEastAsia" w:cs="ＭＳ 明朝" w:hint="eastAsia"/>
                <w:i/>
                <w:color w:val="auto"/>
                <w:sz w:val="18"/>
                <w:szCs w:val="18"/>
              </w:rPr>
              <w:t>出典：</w:t>
            </w:r>
            <w:r w:rsidR="00BB5E09">
              <w:rPr>
                <w:rFonts w:asciiTheme="majorEastAsia" w:eastAsiaTheme="majorEastAsia" w:hAnsiTheme="majorEastAsia" w:cs="ＭＳ 明朝" w:hint="eastAsia"/>
                <w:i/>
                <w:color w:val="auto"/>
                <w:sz w:val="18"/>
                <w:szCs w:val="18"/>
              </w:rPr>
              <w:t>環境省</w:t>
            </w:r>
            <w:r w:rsidRPr="001F25B1">
              <w:rPr>
                <w:rFonts w:asciiTheme="majorEastAsia" w:eastAsiaTheme="majorEastAsia" w:hAnsiTheme="majorEastAsia" w:cs="ＭＳ 明朝" w:hint="eastAsia"/>
                <w:i/>
                <w:color w:val="auto"/>
                <w:sz w:val="18"/>
                <w:szCs w:val="18"/>
              </w:rPr>
              <w:t>「災害廃棄物対策指針」</w:t>
            </w:r>
            <w:r w:rsidR="00BB5E09">
              <w:rPr>
                <w:rFonts w:asciiTheme="majorEastAsia" w:eastAsiaTheme="majorEastAsia" w:hAnsiTheme="majorEastAsia" w:cs="ＭＳ 明朝" w:hint="eastAsia"/>
                <w:i/>
                <w:color w:val="auto"/>
                <w:sz w:val="18"/>
                <w:szCs w:val="18"/>
              </w:rPr>
              <w:t>技術資料</w:t>
            </w:r>
            <w:r w:rsidRPr="001F25B1">
              <w:rPr>
                <w:rFonts w:asciiTheme="majorEastAsia" w:eastAsiaTheme="majorEastAsia" w:hAnsiTheme="majorEastAsia" w:cs="ＭＳ 明朝" w:hint="eastAsia"/>
                <w:i/>
                <w:color w:val="auto"/>
                <w:sz w:val="18"/>
                <w:szCs w:val="18"/>
              </w:rPr>
              <w:t>1-14-4 例２、例３</w:t>
            </w:r>
          </w:p>
        </w:tc>
      </w:tr>
    </w:tbl>
    <w:p w:rsidR="002C65F8" w:rsidRDefault="002C65F8" w:rsidP="001A6CC6">
      <w:pPr>
        <w:widowControl/>
        <w:ind w:firstLineChars="100" w:firstLine="180"/>
        <w:jc w:val="left"/>
        <w:rPr>
          <w:rFonts w:asciiTheme="majorEastAsia" w:eastAsiaTheme="majorEastAsia" w:hAnsiTheme="majorEastAsia" w:cs="ＭＳ 明朝"/>
          <w:sz w:val="18"/>
          <w:szCs w:val="18"/>
        </w:rPr>
      </w:pPr>
    </w:p>
    <w:p w:rsidR="006521AC" w:rsidRPr="006521AC" w:rsidRDefault="00B05B75" w:rsidP="00B05B75">
      <w:pPr>
        <w:widowControl/>
        <w:ind w:firstLineChars="100" w:firstLine="221"/>
        <w:jc w:val="center"/>
        <w:rPr>
          <w:rFonts w:asciiTheme="majorEastAsia" w:eastAsiaTheme="majorEastAsia" w:hAnsiTheme="majorEastAsia" w:cs="ＭＳ 明朝"/>
          <w:sz w:val="18"/>
          <w:szCs w:val="18"/>
        </w:rPr>
      </w:pPr>
      <w:r>
        <w:rPr>
          <w:rFonts w:asciiTheme="majorEastAsia" w:eastAsiaTheme="majorEastAsia" w:hAnsiTheme="majorEastAsia" w:cs="ＭＳ 明朝" w:hint="eastAsia"/>
          <w:b/>
          <w:color w:val="00B050"/>
          <w:sz w:val="22"/>
        </w:rPr>
        <w:t>表</w:t>
      </w:r>
      <w:r w:rsidRPr="00413A4A">
        <w:rPr>
          <w:rFonts w:asciiTheme="majorEastAsia" w:eastAsiaTheme="majorEastAsia" w:hAnsiTheme="majorEastAsia" w:cs="ＭＳ 明朝" w:hint="eastAsia"/>
          <w:b/>
          <w:color w:val="00B050"/>
          <w:sz w:val="22"/>
        </w:rPr>
        <w:t>■</w:t>
      </w:r>
      <w:r w:rsidR="004E70F5">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hint="eastAsia"/>
          <w:b/>
          <w:color w:val="00B050"/>
          <w:sz w:val="22"/>
        </w:rPr>
        <w:t xml:space="preserve">　仮置場の必要面積</w:t>
      </w:r>
    </w:p>
    <w:tbl>
      <w:tblPr>
        <w:tblW w:w="8075" w:type="dxa"/>
        <w:jc w:val="center"/>
        <w:tblLayout w:type="fixed"/>
        <w:tblCellMar>
          <w:left w:w="99" w:type="dxa"/>
          <w:right w:w="99" w:type="dxa"/>
        </w:tblCellMar>
        <w:tblLook w:val="04A0" w:firstRow="1" w:lastRow="0" w:firstColumn="1" w:lastColumn="0" w:noHBand="0" w:noVBand="1"/>
      </w:tblPr>
      <w:tblGrid>
        <w:gridCol w:w="4248"/>
        <w:gridCol w:w="1275"/>
        <w:gridCol w:w="1276"/>
        <w:gridCol w:w="1276"/>
      </w:tblGrid>
      <w:tr w:rsidR="000133B8" w:rsidRPr="00423604" w:rsidTr="000133B8">
        <w:trPr>
          <w:trHeight w:val="794"/>
          <w:jc w:val="center"/>
        </w:trPr>
        <w:tc>
          <w:tcPr>
            <w:tcW w:w="4248" w:type="dxa"/>
            <w:tcBorders>
              <w:top w:val="single" w:sz="4" w:space="0" w:color="auto"/>
              <w:left w:val="single" w:sz="4" w:space="0" w:color="auto"/>
              <w:right w:val="single" w:sz="4" w:space="0" w:color="auto"/>
            </w:tcBorders>
            <w:shd w:val="clear" w:color="000000" w:fill="D9D9D9"/>
            <w:vAlign w:val="center"/>
          </w:tcPr>
          <w:p w:rsidR="000133B8"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想定する災害</w:t>
            </w:r>
          </w:p>
        </w:tc>
        <w:tc>
          <w:tcPr>
            <w:tcW w:w="1275" w:type="dxa"/>
            <w:tcBorders>
              <w:top w:val="single" w:sz="4" w:space="0" w:color="auto"/>
              <w:left w:val="single" w:sz="4" w:space="0" w:color="auto"/>
              <w:right w:val="single" w:sz="4" w:space="0" w:color="auto"/>
            </w:tcBorders>
            <w:shd w:val="clear" w:color="000000" w:fill="D9D9D9"/>
            <w:vAlign w:val="center"/>
          </w:tcPr>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災害廃棄物発生量</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m3</w:t>
            </w:r>
            <w:r w:rsidRPr="00423604">
              <w:rPr>
                <w:rFonts w:ascii="ＭＳ Ｐゴシック" w:eastAsia="ＭＳ Ｐゴシック" w:hAnsi="ＭＳ Ｐゴシック" w:hint="eastAsia"/>
                <w:color w:val="000000"/>
                <w:sz w:val="20"/>
                <w:szCs w:val="20"/>
              </w:rPr>
              <w:t>)</w:t>
            </w:r>
          </w:p>
        </w:tc>
        <w:tc>
          <w:tcPr>
            <w:tcW w:w="1276"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0133B8"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津波</w:t>
            </w:r>
          </w:p>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堆積物</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m3</w:t>
            </w:r>
            <w:r w:rsidRPr="00423604">
              <w:rPr>
                <w:rFonts w:ascii="ＭＳ Ｐゴシック" w:eastAsia="ＭＳ Ｐゴシック" w:hAnsi="ＭＳ Ｐゴシック" w:hint="eastAsia"/>
                <w:color w:val="000000"/>
                <w:sz w:val="20"/>
                <w:szCs w:val="20"/>
              </w:rPr>
              <w:t>)</w:t>
            </w:r>
          </w:p>
        </w:tc>
        <w:tc>
          <w:tcPr>
            <w:tcW w:w="1276" w:type="dxa"/>
            <w:tcBorders>
              <w:top w:val="single" w:sz="4" w:space="0" w:color="auto"/>
              <w:left w:val="single" w:sz="4" w:space="0" w:color="auto"/>
              <w:right w:val="single" w:sz="4" w:space="0" w:color="auto"/>
            </w:tcBorders>
            <w:shd w:val="clear" w:color="000000" w:fill="D9D9D9"/>
            <w:vAlign w:val="center"/>
          </w:tcPr>
          <w:p w:rsidR="000133B8" w:rsidRDefault="000133B8" w:rsidP="00452DE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仮置場</w:t>
            </w:r>
          </w:p>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z w:val="20"/>
                <w:szCs w:val="20"/>
              </w:rPr>
              <w:t>必要面積</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m2</w:t>
            </w:r>
            <w:r w:rsidRPr="00423604">
              <w:rPr>
                <w:rFonts w:ascii="ＭＳ Ｐゴシック" w:eastAsia="ＭＳ Ｐゴシック" w:hAnsi="ＭＳ Ｐゴシック" w:hint="eastAsia"/>
                <w:color w:val="000000"/>
                <w:sz w:val="20"/>
                <w:szCs w:val="20"/>
              </w:rPr>
              <w:t>)</w:t>
            </w: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bl>
    <w:p w:rsidR="00C61CD2" w:rsidRDefault="00C61CD2" w:rsidP="001A6CC6">
      <w:pPr>
        <w:widowControl/>
        <w:ind w:firstLineChars="100" w:firstLine="180"/>
        <w:jc w:val="left"/>
        <w:rPr>
          <w:rFonts w:asciiTheme="majorEastAsia" w:eastAsiaTheme="majorEastAsia" w:hAnsiTheme="majorEastAsia" w:cs="ＭＳ 明朝"/>
          <w:sz w:val="18"/>
          <w:szCs w:val="18"/>
        </w:rPr>
      </w:pPr>
    </w:p>
    <w:p w:rsidR="00452DE0" w:rsidRPr="008C4DAB" w:rsidRDefault="00452DE0" w:rsidP="00452DE0">
      <w:pPr>
        <w:pStyle w:val="Default"/>
        <w:ind w:firstLineChars="100" w:firstLine="220"/>
        <w:rPr>
          <w:rFonts w:asciiTheme="majorEastAsia" w:eastAsiaTheme="majorEastAsia" w:hAnsiTheme="majorEastAsia" w:cs="ＭＳ 明朝"/>
          <w:color w:val="4F81BD" w:themeColor="accent1"/>
          <w:sz w:val="22"/>
          <w:szCs w:val="22"/>
        </w:rPr>
      </w:pPr>
      <w:r>
        <w:rPr>
          <w:rFonts w:asciiTheme="majorEastAsia" w:eastAsiaTheme="majorEastAsia" w:hAnsiTheme="majorEastAsia" w:cs="ＭＳ 明朝" w:hint="eastAsia"/>
          <w:color w:val="4F81BD" w:themeColor="accent1"/>
          <w:sz w:val="22"/>
          <w:szCs w:val="22"/>
        </w:rPr>
        <w:t>②</w:t>
      </w:r>
      <w:r w:rsidRPr="008C4DAB">
        <w:rPr>
          <w:rFonts w:asciiTheme="majorEastAsia" w:eastAsiaTheme="majorEastAsia" w:hAnsiTheme="majorEastAsia" w:cs="ＭＳ 明朝" w:hint="eastAsia"/>
          <w:color w:val="4F81BD" w:themeColor="accent1"/>
          <w:sz w:val="22"/>
          <w:szCs w:val="22"/>
        </w:rPr>
        <w:t xml:space="preserve"> </w:t>
      </w:r>
      <w:r w:rsidRPr="00452DE0">
        <w:rPr>
          <w:rFonts w:asciiTheme="majorEastAsia" w:eastAsiaTheme="majorEastAsia" w:hAnsiTheme="majorEastAsia" w:cs="ＭＳ 明朝" w:hint="eastAsia"/>
          <w:color w:val="4F81BD" w:themeColor="accent1"/>
          <w:sz w:val="22"/>
          <w:szCs w:val="22"/>
        </w:rPr>
        <w:t>一次仮置場の候補地</w:t>
      </w:r>
    </w:p>
    <w:p w:rsidR="00452DE0" w:rsidRPr="008C4DAB" w:rsidRDefault="00452DE0" w:rsidP="00452DE0">
      <w:pPr>
        <w:pStyle w:val="Default"/>
        <w:numPr>
          <w:ilvl w:val="1"/>
          <w:numId w:val="3"/>
        </w:numPr>
        <w:ind w:left="567" w:hanging="283"/>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仮置場の</w:t>
      </w:r>
      <w:r w:rsidR="00E420D6">
        <w:rPr>
          <w:rFonts w:asciiTheme="majorEastAsia" w:eastAsiaTheme="majorEastAsia" w:hAnsiTheme="majorEastAsia" w:cs="ＭＳ 明朝" w:hint="eastAsia"/>
          <w:color w:val="4F81BD" w:themeColor="accent1"/>
          <w:sz w:val="22"/>
          <w:szCs w:val="22"/>
        </w:rPr>
        <w:t>候補地は、</w:t>
      </w:r>
      <w:r w:rsidR="00E420D6" w:rsidRPr="00E420D6">
        <w:rPr>
          <w:rFonts w:asciiTheme="majorEastAsia" w:eastAsiaTheme="majorEastAsia" w:hAnsiTheme="majorEastAsia" w:cs="ＭＳ 明朝" w:hint="eastAsia"/>
          <w:color w:val="4F81BD" w:themeColor="accent1"/>
          <w:sz w:val="22"/>
          <w:szCs w:val="22"/>
        </w:rPr>
        <w:t>表■</w:t>
      </w:r>
      <w:r w:rsidR="004E70F5">
        <w:rPr>
          <w:rFonts w:asciiTheme="majorEastAsia" w:eastAsiaTheme="majorEastAsia" w:hAnsiTheme="majorEastAsia" w:cs="ＭＳ 明朝" w:hint="eastAsia"/>
          <w:color w:val="4F81BD" w:themeColor="accent1"/>
          <w:sz w:val="22"/>
          <w:szCs w:val="22"/>
        </w:rPr>
        <w:t>■</w:t>
      </w:r>
      <w:r w:rsidR="00E420D6">
        <w:rPr>
          <w:rFonts w:asciiTheme="majorEastAsia" w:eastAsiaTheme="majorEastAsia" w:hAnsiTheme="majorEastAsia" w:cs="ＭＳ 明朝" w:hint="eastAsia"/>
          <w:color w:val="4F81BD" w:themeColor="accent1"/>
          <w:sz w:val="22"/>
          <w:szCs w:val="22"/>
        </w:rPr>
        <w:t>に示すとおりである。</w:t>
      </w:r>
    </w:p>
    <w:p w:rsidR="002C65F8" w:rsidRDefault="002C65F8" w:rsidP="00452DE0">
      <w:pPr>
        <w:widowControl/>
        <w:ind w:firstLineChars="100" w:firstLine="181"/>
        <w:jc w:val="left"/>
        <w:rPr>
          <w:rFonts w:asciiTheme="majorEastAsia" w:hAnsiTheme="majorEastAsia"/>
          <w:b/>
          <w:sz w:val="18"/>
          <w:szCs w:val="18"/>
        </w:rPr>
      </w:pPr>
    </w:p>
    <w:p w:rsidR="00E420D6" w:rsidRPr="00E420D6" w:rsidRDefault="00E420D6" w:rsidP="00E420D6">
      <w:pPr>
        <w:widowControl/>
        <w:ind w:firstLineChars="100" w:firstLine="221"/>
        <w:jc w:val="center"/>
        <w:rPr>
          <w:rFonts w:asciiTheme="majorEastAsia" w:hAnsiTheme="majorEastAsia"/>
          <w:b/>
          <w:sz w:val="18"/>
          <w:szCs w:val="18"/>
        </w:rPr>
      </w:pPr>
      <w:r>
        <w:rPr>
          <w:rFonts w:asciiTheme="majorEastAsia" w:eastAsiaTheme="majorEastAsia" w:hAnsiTheme="majorEastAsia" w:cs="ＭＳ 明朝" w:hint="eastAsia"/>
          <w:b/>
          <w:color w:val="00B050"/>
          <w:sz w:val="22"/>
        </w:rPr>
        <w:t>表</w:t>
      </w:r>
      <w:r w:rsidRPr="00413A4A">
        <w:rPr>
          <w:rFonts w:asciiTheme="majorEastAsia" w:eastAsiaTheme="majorEastAsia" w:hAnsiTheme="majorEastAsia" w:cs="ＭＳ 明朝" w:hint="eastAsia"/>
          <w:b/>
          <w:color w:val="00B050"/>
          <w:sz w:val="22"/>
        </w:rPr>
        <w:t>■</w:t>
      </w:r>
      <w:r w:rsidR="004E70F5">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hint="eastAsia"/>
          <w:b/>
          <w:color w:val="00B050"/>
          <w:sz w:val="22"/>
        </w:rPr>
        <w:t xml:space="preserve">　仮置場の候補地</w:t>
      </w:r>
    </w:p>
    <w:tbl>
      <w:tblPr>
        <w:tblW w:w="8075" w:type="dxa"/>
        <w:jc w:val="center"/>
        <w:tblLayout w:type="fixed"/>
        <w:tblCellMar>
          <w:left w:w="99" w:type="dxa"/>
          <w:right w:w="99" w:type="dxa"/>
        </w:tblCellMar>
        <w:tblLook w:val="04A0" w:firstRow="1" w:lastRow="0" w:firstColumn="1" w:lastColumn="0" w:noHBand="0" w:noVBand="1"/>
      </w:tblPr>
      <w:tblGrid>
        <w:gridCol w:w="2018"/>
        <w:gridCol w:w="3222"/>
        <w:gridCol w:w="1276"/>
        <w:gridCol w:w="1559"/>
      </w:tblGrid>
      <w:tr w:rsidR="00E420D6" w:rsidRPr="00423604" w:rsidTr="00E420D6">
        <w:trPr>
          <w:trHeight w:val="794"/>
          <w:jc w:val="center"/>
        </w:trPr>
        <w:tc>
          <w:tcPr>
            <w:tcW w:w="2018"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E420D6" w:rsidRPr="00C65837" w:rsidRDefault="00E420D6" w:rsidP="00E420D6">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名称</w:t>
            </w:r>
          </w:p>
        </w:tc>
        <w:tc>
          <w:tcPr>
            <w:tcW w:w="3222" w:type="dxa"/>
            <w:tcBorders>
              <w:top w:val="single" w:sz="4" w:space="0" w:color="auto"/>
              <w:left w:val="single" w:sz="4" w:space="0" w:color="auto"/>
              <w:right w:val="single" w:sz="4" w:space="0" w:color="auto"/>
            </w:tcBorders>
            <w:shd w:val="clear" w:color="000000" w:fill="D9D9D9"/>
            <w:vAlign w:val="center"/>
          </w:tcPr>
          <w:p w:rsidR="00E420D6" w:rsidRPr="00C65837" w:rsidRDefault="00E420D6" w:rsidP="00E420D6">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z w:val="20"/>
                <w:szCs w:val="20"/>
              </w:rPr>
              <w:t>住所</w:t>
            </w:r>
          </w:p>
        </w:tc>
        <w:tc>
          <w:tcPr>
            <w:tcW w:w="1276"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E420D6" w:rsidRPr="00C65837" w:rsidRDefault="00E420D6" w:rsidP="00EE62C2">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面積</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m2</w:t>
            </w:r>
            <w:r w:rsidRPr="00423604">
              <w:rPr>
                <w:rFonts w:ascii="ＭＳ Ｐゴシック" w:eastAsia="ＭＳ Ｐゴシック" w:hAnsi="ＭＳ Ｐゴシック" w:hint="eastAsia"/>
                <w:color w:val="000000"/>
                <w:sz w:val="20"/>
                <w:szCs w:val="20"/>
              </w:rPr>
              <w:t>)</w:t>
            </w:r>
          </w:p>
        </w:tc>
        <w:tc>
          <w:tcPr>
            <w:tcW w:w="1559" w:type="dxa"/>
            <w:tcBorders>
              <w:top w:val="single" w:sz="4" w:space="0" w:color="auto"/>
              <w:left w:val="single" w:sz="4" w:space="0" w:color="auto"/>
              <w:right w:val="single" w:sz="4" w:space="0" w:color="auto"/>
            </w:tcBorders>
            <w:shd w:val="clear" w:color="000000" w:fill="D9D9D9"/>
            <w:vAlign w:val="center"/>
          </w:tcPr>
          <w:p w:rsidR="00E420D6" w:rsidRPr="00E420D6" w:rsidRDefault="00E420D6" w:rsidP="00E420D6">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備考</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widowControl/>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widowControl/>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widowControl/>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bl>
    <w:p w:rsidR="00452DE0" w:rsidRPr="00452DE0" w:rsidRDefault="00622024" w:rsidP="00452DE0">
      <w:pPr>
        <w:widowControl/>
        <w:ind w:firstLineChars="100" w:firstLine="181"/>
        <w:jc w:val="left"/>
        <w:rPr>
          <w:rFonts w:asciiTheme="majorEastAsia" w:hAnsiTheme="majorEastAsia"/>
          <w:b/>
          <w:sz w:val="18"/>
          <w:szCs w:val="18"/>
        </w:rPr>
      </w:pPr>
      <w:r>
        <w:rPr>
          <w:rFonts w:asciiTheme="majorEastAsia" w:hAnsiTheme="majorEastAsia" w:hint="eastAsia"/>
          <w:b/>
          <w:sz w:val="18"/>
          <w:szCs w:val="18"/>
        </w:rPr>
        <w:t xml:space="preserve">　　</w:t>
      </w:r>
    </w:p>
    <w:p w:rsidR="00432124" w:rsidRDefault="00432124">
      <w:pPr>
        <w:widowControl/>
        <w:jc w:val="left"/>
        <w:rPr>
          <w:rFonts w:asciiTheme="majorEastAsia" w:hAnsiTheme="majorEastAsia"/>
          <w:b/>
          <w:sz w:val="22"/>
        </w:rPr>
      </w:pPr>
      <w:r>
        <w:rPr>
          <w:rFonts w:asciiTheme="majorEastAsia" w:hAnsiTheme="majorEastAsia"/>
          <w:b/>
          <w:sz w:val="22"/>
        </w:rPr>
        <w:br w:type="page"/>
      </w:r>
    </w:p>
    <w:p w:rsidR="00B43637" w:rsidRPr="00B43637" w:rsidRDefault="00B43637" w:rsidP="00B43637">
      <w:pPr>
        <w:pStyle w:val="Default"/>
        <w:ind w:firstLineChars="100" w:firstLine="220"/>
        <w:rPr>
          <w:rFonts w:asciiTheme="majorEastAsia" w:eastAsiaTheme="majorEastAsia" w:hAnsiTheme="majorEastAsia" w:cs="ＭＳ 明朝"/>
          <w:color w:val="4F81BD" w:themeColor="accent1"/>
          <w:sz w:val="22"/>
          <w:szCs w:val="22"/>
        </w:rPr>
      </w:pPr>
      <w:r>
        <w:rPr>
          <w:rFonts w:asciiTheme="majorEastAsia" w:eastAsiaTheme="majorEastAsia" w:hAnsiTheme="majorEastAsia" w:cs="ＭＳ 明朝" w:hint="eastAsia"/>
          <w:color w:val="4F81BD" w:themeColor="accent1"/>
          <w:sz w:val="22"/>
          <w:szCs w:val="22"/>
        </w:rPr>
        <w:lastRenderedPageBreak/>
        <w:t>②</w:t>
      </w:r>
      <w:r w:rsidR="00B45659">
        <w:rPr>
          <w:rFonts w:asciiTheme="majorEastAsia" w:eastAsiaTheme="majorEastAsia" w:hAnsiTheme="majorEastAsia" w:cs="ＭＳ 明朝" w:hint="eastAsia"/>
          <w:color w:val="4F81BD" w:themeColor="accent1"/>
          <w:sz w:val="22"/>
          <w:szCs w:val="22"/>
        </w:rPr>
        <w:t xml:space="preserve"> </w:t>
      </w:r>
      <w:r w:rsidR="00B45659" w:rsidRPr="00B45659">
        <w:rPr>
          <w:rFonts w:asciiTheme="majorEastAsia" w:eastAsiaTheme="majorEastAsia" w:hAnsiTheme="majorEastAsia" w:cs="ＭＳ 明朝" w:hint="eastAsia"/>
          <w:color w:val="4F81BD" w:themeColor="accent1"/>
          <w:sz w:val="22"/>
          <w:szCs w:val="22"/>
        </w:rPr>
        <w:t>仮置場の選定方法</w:t>
      </w:r>
      <w:r w:rsidR="00B45659">
        <w:rPr>
          <w:rFonts w:asciiTheme="majorEastAsia" w:eastAsiaTheme="majorEastAsia" w:hAnsiTheme="majorEastAsia" w:cs="ＭＳ 明朝" w:hint="eastAsia"/>
          <w:color w:val="4F81BD" w:themeColor="accent1"/>
          <w:sz w:val="22"/>
          <w:szCs w:val="22"/>
        </w:rPr>
        <w:t xml:space="preserve">　※</w:t>
      </w:r>
      <w:r w:rsidR="00B45659" w:rsidRPr="00452DE0">
        <w:rPr>
          <w:rFonts w:asciiTheme="majorEastAsia" w:eastAsiaTheme="majorEastAsia" w:hAnsiTheme="majorEastAsia" w:cs="ＭＳ 明朝" w:hint="eastAsia"/>
          <w:color w:val="4F81BD" w:themeColor="accent1"/>
          <w:sz w:val="22"/>
          <w:szCs w:val="22"/>
        </w:rPr>
        <w:t>一次仮置場の候補地</w:t>
      </w:r>
      <w:r w:rsidR="00B45659">
        <w:rPr>
          <w:rFonts w:asciiTheme="majorEastAsia" w:eastAsiaTheme="majorEastAsia" w:hAnsiTheme="majorEastAsia" w:cs="ＭＳ 明朝" w:hint="eastAsia"/>
          <w:color w:val="4F81BD" w:themeColor="accent1"/>
          <w:sz w:val="22"/>
          <w:szCs w:val="22"/>
        </w:rPr>
        <w:t>を公表しない場合に記載する。</w:t>
      </w:r>
    </w:p>
    <w:p w:rsidR="008C4DAB" w:rsidRPr="005D3E8F"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仮置場候補地の設置可能場所の選定方法と選定フローを図</w:t>
      </w:r>
      <w:r w:rsidRPr="009765DD">
        <w:rPr>
          <w:rFonts w:asciiTheme="majorEastAsia" w:eastAsiaTheme="majorEastAsia" w:hAnsiTheme="majorEastAsia" w:cs="ＭＳ 明朝" w:hint="eastAsia"/>
          <w:color w:val="auto"/>
          <w:sz w:val="22"/>
          <w:szCs w:val="22"/>
        </w:rPr>
        <w:t>▲</w:t>
      </w:r>
      <w:r w:rsidR="00DC53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w:t>
      </w:r>
    </w:p>
    <w:p w:rsidR="008C4DAB" w:rsidRPr="005D3E8F"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仮置場については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各市町において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予め定めている候補地から選定を行うが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基本的には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以下の考え方で選定する。</w:t>
      </w:r>
    </w:p>
    <w:p w:rsidR="008C4DAB"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第１段階として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法律・条例等の諸条件によるスクリーニングの後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第</w:t>
      </w:r>
      <w:r>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段階として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公有地の利用を基本とし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面積</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地形等の物理的条件による絞り込みを行う。</w:t>
      </w:r>
      <w:r>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第</w:t>
      </w:r>
      <w:r>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段階として総合評価によって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仮置場候補地の順位付けを行い選定する。</w: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Pr="00845C12" w:rsidRDefault="008C4DAB" w:rsidP="008C4DAB">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Pr="00413A4A">
        <w:rPr>
          <w:rFonts w:asciiTheme="majorEastAsia" w:eastAsiaTheme="majorEastAsia" w:hAnsiTheme="majorEastAsia" w:cs="ＭＳ 明朝" w:hint="eastAsia"/>
          <w:b/>
          <w:color w:val="00B050"/>
          <w:sz w:val="22"/>
          <w:szCs w:val="22"/>
        </w:rPr>
        <w:t>▲</w:t>
      </w:r>
      <w:r w:rsidR="00DC534C">
        <w:rPr>
          <w:rFonts w:asciiTheme="majorEastAsia" w:eastAsiaTheme="majorEastAsia" w:hAnsiTheme="majorEastAsia" w:cs="ＭＳ 明朝" w:hint="eastAsia"/>
          <w:b/>
          <w:color w:val="00B050"/>
          <w:sz w:val="22"/>
          <w:szCs w:val="22"/>
        </w:rPr>
        <w:t>▲</w:t>
      </w:r>
      <w:r w:rsidRPr="00845C12">
        <w:rPr>
          <w:rFonts w:asciiTheme="majorEastAsia" w:eastAsiaTheme="majorEastAsia" w:hAnsiTheme="majorEastAsia" w:cs="ＭＳ 明朝" w:hint="eastAsia"/>
          <w:b/>
          <w:color w:val="00B050"/>
          <w:sz w:val="22"/>
          <w:szCs w:val="22"/>
        </w:rPr>
        <w:t xml:space="preserve">　仮置場候補地の選定フロー（例）</w:t>
      </w:r>
    </w:p>
    <w:tbl>
      <w:tblPr>
        <w:tblW w:w="8930" w:type="dxa"/>
        <w:tblInd w:w="137" w:type="dxa"/>
        <w:tblLook w:val="04A0" w:firstRow="1" w:lastRow="0" w:firstColumn="1" w:lastColumn="0" w:noHBand="0" w:noVBand="1"/>
      </w:tblPr>
      <w:tblGrid>
        <w:gridCol w:w="8930"/>
      </w:tblGrid>
      <w:tr w:rsidR="008C4DAB" w:rsidTr="00C829FF">
        <w:tc>
          <w:tcPr>
            <w:tcW w:w="8930" w:type="dxa"/>
            <w:tcBorders>
              <w:top w:val="single" w:sz="4" w:space="0" w:color="auto"/>
              <w:left w:val="single" w:sz="4" w:space="0" w:color="auto"/>
              <w:bottom w:val="single" w:sz="4" w:space="0" w:color="auto"/>
              <w:right w:val="single" w:sz="4" w:space="0" w:color="auto"/>
            </w:tcBorders>
          </w:tcPr>
          <w:p w:rsidR="008C4DAB" w:rsidRPr="00DB4032" w:rsidRDefault="008C4DAB" w:rsidP="00C829FF">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b/>
                <w:color w:val="auto"/>
                <w:sz w:val="22"/>
                <w:szCs w:val="22"/>
              </w:rPr>
              <w:t>第 1 段階</w:t>
            </w:r>
            <w:r w:rsidRPr="00DB4032">
              <w:rPr>
                <w:rFonts w:asciiTheme="majorEastAsia" w:eastAsiaTheme="majorEastAsia" w:hAnsiTheme="majorEastAsia" w:cs="ＭＳ 明朝" w:hint="eastAsia"/>
                <w:color w:val="auto"/>
                <w:sz w:val="22"/>
                <w:szCs w:val="22"/>
              </w:rPr>
              <w:t>：仮置場候補地の抽出</w:t>
            </w:r>
          </w:p>
          <w:p w:rsidR="008C4DAB" w:rsidRPr="00DB4032" w:rsidRDefault="008C4DAB" w:rsidP="00C829FF">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color w:val="auto"/>
                <w:sz w:val="22"/>
                <w:szCs w:val="22"/>
              </w:rPr>
              <w:t>（法律・条例の規制及び規制以外の諸条件によるスクリーニング）</w:t>
            </w:r>
          </w:p>
        </w:tc>
      </w:tr>
      <w:tr w:rsidR="008C4DAB" w:rsidTr="00C829FF">
        <w:tc>
          <w:tcPr>
            <w:tcW w:w="8930" w:type="dxa"/>
            <w:tcBorders>
              <w:top w:val="single" w:sz="4" w:space="0" w:color="auto"/>
              <w:left w:val="single" w:sz="4" w:space="0" w:color="auto"/>
              <w:bottom w:val="single" w:sz="4" w:space="0" w:color="auto"/>
              <w:right w:val="single" w:sz="4" w:space="0" w:color="auto"/>
            </w:tcBorders>
          </w:tcPr>
          <w:p w:rsidR="008C4DAB" w:rsidRPr="00DB4032" w:rsidRDefault="008C4DAB" w:rsidP="00C829FF">
            <w:pPr>
              <w:pStyle w:val="Default"/>
              <w:ind w:firstLineChars="50" w:firstLine="11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w:t>
            </w:r>
            <w:r w:rsidR="00B45659">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町</w:t>
            </w:r>
            <w:r w:rsidR="00B45659">
              <w:rPr>
                <w:rFonts w:asciiTheme="majorEastAsia" w:eastAsiaTheme="majorEastAsia" w:hAnsiTheme="majorEastAsia" w:cs="ＭＳ 明朝" w:hint="eastAsia"/>
                <w:color w:val="auto"/>
                <w:sz w:val="22"/>
                <w:szCs w:val="22"/>
              </w:rPr>
              <w:t>）</w:t>
            </w:r>
            <w:r w:rsidRPr="00DB4032">
              <w:rPr>
                <w:rFonts w:asciiTheme="majorEastAsia" w:eastAsiaTheme="majorEastAsia" w:hAnsiTheme="majorEastAsia" w:cs="ＭＳ 明朝" w:hint="eastAsia"/>
                <w:color w:val="auto"/>
                <w:sz w:val="22"/>
                <w:szCs w:val="22"/>
              </w:rPr>
              <w:t>の全域から、法律・条例により土地利用が規制されていない区域や土地を抽出。 （規制がなくても、行政施策との整合性、自然環境、防災等の諸条件から除くべき区域は 対象外）</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noProof/>
          <w:color w:val="auto"/>
          <w:sz w:val="22"/>
          <w:szCs w:val="22"/>
        </w:rPr>
        <mc:AlternateContent>
          <mc:Choice Requires="wps">
            <w:drawing>
              <wp:anchor distT="0" distB="0" distL="114300" distR="114300" simplePos="0" relativeHeight="251759616" behindDoc="0" locked="0" layoutInCell="1" allowOverlap="1" wp14:anchorId="42BD6AEF" wp14:editId="77BC21CC">
                <wp:simplePos x="0" y="0"/>
                <wp:positionH relativeFrom="column">
                  <wp:posOffset>2543810</wp:posOffset>
                </wp:positionH>
                <wp:positionV relativeFrom="paragraph">
                  <wp:posOffset>72390</wp:posOffset>
                </wp:positionV>
                <wp:extent cx="716280" cy="259080"/>
                <wp:effectExtent l="38100" t="0" r="0" b="45720"/>
                <wp:wrapNone/>
                <wp:docPr id="450" name="矢印: 下 450"/>
                <wp:cNvGraphicFramePr/>
                <a:graphic xmlns:a="http://schemas.openxmlformats.org/drawingml/2006/main">
                  <a:graphicData uri="http://schemas.microsoft.com/office/word/2010/wordprocessingShape">
                    <wps:wsp>
                      <wps:cNvSpPr/>
                      <wps:spPr>
                        <a:xfrm>
                          <a:off x="0" y="0"/>
                          <a:ext cx="71628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81440" id="矢印: 下 450" o:spid="_x0000_s1026" type="#_x0000_t67" style="position:absolute;left:0;text-align:left;margin-left:200.3pt;margin-top:5.7pt;width:56.4pt;height:20.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" adj="10800" fillcolor="#4f81bd [3204]" strokecolor="#243f60 [1604]" strokeweight="2pt"/>
            </w:pict>
          </mc:Fallback>
        </mc:AlternateConten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tbl>
      <w:tblPr>
        <w:tblpPr w:leftFromText="142" w:rightFromText="142" w:vertAnchor="text" w:horzAnchor="margin" w:tblpX="137"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C4DAB" w:rsidTr="00C829FF">
        <w:tc>
          <w:tcPr>
            <w:tcW w:w="8925" w:type="dxa"/>
          </w:tcPr>
          <w:p w:rsidR="008C4DAB" w:rsidRPr="00845C12" w:rsidRDefault="008C4DAB" w:rsidP="00C829FF">
            <w:pPr>
              <w:widowControl/>
              <w:jc w:val="center"/>
              <w:rPr>
                <w:rFonts w:asciiTheme="majorEastAsia" w:eastAsiaTheme="majorEastAsia" w:hAnsiTheme="majorEastAsia" w:cs="ＭＳ 明朝"/>
                <w:sz w:val="22"/>
              </w:rPr>
            </w:pPr>
            <w:r w:rsidRPr="006806B7">
              <w:rPr>
                <w:rFonts w:asciiTheme="majorEastAsia" w:eastAsiaTheme="majorEastAsia" w:hAnsiTheme="majorEastAsia" w:cs="ＭＳ 明朝" w:hint="eastAsia"/>
                <w:b/>
                <w:sz w:val="22"/>
              </w:rPr>
              <w:t>第 2 段階</w:t>
            </w:r>
            <w:r w:rsidRPr="00845C12">
              <w:rPr>
                <w:rFonts w:asciiTheme="majorEastAsia" w:eastAsiaTheme="majorEastAsia" w:hAnsiTheme="majorEastAsia" w:cs="ＭＳ 明朝" w:hint="eastAsia"/>
                <w:sz w:val="22"/>
              </w:rPr>
              <w:t>：仮置場候補地の絞り込み</w:t>
            </w:r>
          </w:p>
          <w:p w:rsidR="008C4DAB" w:rsidRDefault="008C4DAB" w:rsidP="00C829FF">
            <w:pPr>
              <w:widowControl/>
              <w:jc w:val="center"/>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（面積、地形等の物理的条件による絞込み）</w:t>
            </w:r>
          </w:p>
        </w:tc>
      </w:tr>
      <w:tr w:rsidR="008C4DAB" w:rsidTr="00C829FF">
        <w:tc>
          <w:tcPr>
            <w:tcW w:w="8925" w:type="dxa"/>
          </w:tcPr>
          <w:p w:rsidR="008C4DAB" w:rsidRDefault="008C4DAB" w:rsidP="00C829FF">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仮置場整備に必要な面積を確保できるなどの物理的条件から立地候補地を絞込む</w:t>
            </w:r>
          </w:p>
          <w:p w:rsidR="008C4DAB" w:rsidRDefault="008C4DAB" w:rsidP="00C829FF">
            <w:pPr>
              <w:widowControl/>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 （面積、地形、地盤、形状、現状の土地利用等も配慮する。）</w:t>
            </w:r>
          </w:p>
          <w:p w:rsidR="008C4DAB" w:rsidRPr="00845C12" w:rsidRDefault="008C4DAB" w:rsidP="00C829FF">
            <w:pPr>
              <w:pStyle w:val="ac"/>
              <w:widowControl/>
              <w:numPr>
                <w:ilvl w:val="0"/>
                <w:numId w:val="5"/>
              </w:numPr>
              <w:ind w:leftChars="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公園、グランド、公民館、廃棄物処理施設、港湾等公有地</w:t>
            </w:r>
          </w:p>
          <w:p w:rsidR="008C4DAB" w:rsidRPr="00845C12" w:rsidRDefault="008C4DAB" w:rsidP="00C829FF">
            <w:pPr>
              <w:pStyle w:val="ac"/>
              <w:widowControl/>
              <w:ind w:leftChars="0" w:left="468"/>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（市有地、県有地、国有林 等）の利用を基本 </w:t>
            </w:r>
          </w:p>
          <w:p w:rsidR="008C4DAB" w:rsidRDefault="008C4DAB" w:rsidP="00C829FF">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(2)公有地で確保できない場合は、私有地も検討</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60640" behindDoc="0" locked="0" layoutInCell="1" allowOverlap="1" wp14:anchorId="07697A30" wp14:editId="74812647">
                <wp:simplePos x="0" y="0"/>
                <wp:positionH relativeFrom="column">
                  <wp:posOffset>2543810</wp:posOffset>
                </wp:positionH>
                <wp:positionV relativeFrom="paragraph">
                  <wp:posOffset>1703070</wp:posOffset>
                </wp:positionV>
                <wp:extent cx="746760" cy="327660"/>
                <wp:effectExtent l="38100" t="0" r="0" b="34290"/>
                <wp:wrapNone/>
                <wp:docPr id="451" name="矢印: 下 451"/>
                <wp:cNvGraphicFramePr/>
                <a:graphic xmlns:a="http://schemas.openxmlformats.org/drawingml/2006/main">
                  <a:graphicData uri="http://schemas.microsoft.com/office/word/2010/wordprocessingShape">
                    <wps:wsp>
                      <wps:cNvSpPr/>
                      <wps:spPr>
                        <a:xfrm>
                          <a:off x="0" y="0"/>
                          <a:ext cx="746760" cy="327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FD6A0" id="矢印: 下 451" o:spid="_x0000_s1026" type="#_x0000_t67" style="position:absolute;left:0;text-align:left;margin-left:200.3pt;margin-top:134.1pt;width:58.8pt;height:25.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" adj="10800" fillcolor="#4f81bd [3204]" strokecolor="#243f60 [1604]" strokeweight="2pt"/>
            </w:pict>
          </mc:Fallback>
        </mc:AlternateConten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C4DAB" w:rsidTr="00C829FF">
        <w:tc>
          <w:tcPr>
            <w:tcW w:w="8925" w:type="dxa"/>
          </w:tcPr>
          <w:p w:rsidR="008C4DAB" w:rsidRDefault="008C4DAB" w:rsidP="00C829FF">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auto"/>
                <w:sz w:val="22"/>
                <w:szCs w:val="22"/>
              </w:rPr>
              <w:t>第 3 段階</w:t>
            </w:r>
            <w:r w:rsidRPr="00845C12">
              <w:rPr>
                <w:rFonts w:asciiTheme="majorEastAsia" w:eastAsiaTheme="majorEastAsia" w:hAnsiTheme="majorEastAsia" w:cs="ＭＳ 明朝" w:hint="eastAsia"/>
                <w:color w:val="auto"/>
                <w:sz w:val="22"/>
                <w:szCs w:val="22"/>
              </w:rPr>
              <w:t>：仮置場候補地の選定</w:t>
            </w:r>
          </w:p>
          <w:p w:rsidR="008C4DAB" w:rsidRDefault="008C4DAB" w:rsidP="00C829FF">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（仮置場候補地の順位づけ）</w:t>
            </w:r>
          </w:p>
        </w:tc>
      </w:tr>
      <w:tr w:rsidR="008C4DAB" w:rsidTr="00C829FF">
        <w:tc>
          <w:tcPr>
            <w:tcW w:w="8925" w:type="dxa"/>
          </w:tcPr>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仮置場候補地の自然環境、周辺環境、運搬効率、用地取得の容易性等から評価項目を 設定して、現地確認を行うとともに仮置場の整備構想案を作成し、総合評価により仮</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置場候補地の順位付けを行う。</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(1) 仮置場候補地の選定基準の設定</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(2) 現地確認と仮置場の整備構想案作成</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(3) 総合評価（点数評価を行い総合的に判断して、最終候補地を選定）</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Pr="008C4DAB" w:rsidRDefault="008C4DAB">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C10D16" w:rsidRPr="00783DF2" w:rsidRDefault="00B45659" w:rsidP="00C10D16">
      <w:pPr>
        <w:pStyle w:val="3"/>
        <w:ind w:leftChars="0" w:left="0"/>
        <w:rPr>
          <w:rFonts w:asciiTheme="majorEastAsia" w:hAnsiTheme="majorEastAsia"/>
          <w:b/>
          <w:sz w:val="22"/>
        </w:rPr>
      </w:pPr>
      <w:bookmarkStart w:id="24" w:name="_Toc507143031"/>
      <w:bookmarkStart w:id="25" w:name="_Toc512188976"/>
      <w:r>
        <w:rPr>
          <w:rFonts w:asciiTheme="majorEastAsia" w:hAnsiTheme="majorEastAsia" w:hint="eastAsia"/>
          <w:b/>
          <w:sz w:val="22"/>
        </w:rPr>
        <w:lastRenderedPageBreak/>
        <w:t>（２</w:t>
      </w:r>
      <w:r w:rsidR="00C10D16" w:rsidRPr="00783DF2">
        <w:rPr>
          <w:rFonts w:asciiTheme="majorEastAsia" w:hAnsiTheme="majorEastAsia" w:hint="eastAsia"/>
          <w:b/>
          <w:sz w:val="22"/>
        </w:rPr>
        <w:t>）二次仮置場</w:t>
      </w:r>
      <w:bookmarkEnd w:id="24"/>
      <w:bookmarkEnd w:id="25"/>
    </w:p>
    <w:p w:rsidR="00C10D16" w:rsidRPr="00E50180" w:rsidRDefault="00C10D16"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二次仮置場は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処理の処分先の品質に応じた破砕・選別のほか</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処理前後の廃棄物の保管の機能も求められることから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一次仮置場よりも広い面積（場所）を必要とする。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マテリアルリサイクルが可能な柱材・角材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金属くずやその他危険物等は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指定の専門業者に引き渡し処理する。（一定量の選別がなされれば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一次仮置場の段階でも引き渡し処理を行う。）</w:t>
      </w:r>
    </w:p>
    <w:p w:rsidR="00C10D16" w:rsidRPr="005D3E8F" w:rsidRDefault="00C10D16" w:rsidP="00FD52A1">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二次仮置場における破砕・選別施設の構成は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大型ふるい</w:t>
      </w:r>
      <w:r w:rsidR="0042529C">
        <w:rPr>
          <w:rFonts w:asciiTheme="majorEastAsia" w:eastAsiaTheme="majorEastAsia" w:hAnsiTheme="majorEastAsia" w:cs="ＭＳ 明朝" w:hint="eastAsia"/>
          <w:color w:val="auto"/>
          <w:sz w:val="22"/>
          <w:szCs w:val="22"/>
        </w:rPr>
        <w:t>、</w:t>
      </w:r>
      <w:r w:rsidR="00E0310D">
        <w:rPr>
          <w:rFonts w:asciiTheme="majorEastAsia" w:eastAsiaTheme="majorEastAsia" w:hAnsiTheme="majorEastAsia" w:cs="ＭＳ 明朝" w:hint="eastAsia"/>
          <w:color w:val="auto"/>
          <w:sz w:val="22"/>
          <w:szCs w:val="22"/>
        </w:rPr>
        <w:t>破砕機と手選別の組合せとなる。図</w:t>
      </w:r>
      <w:r w:rsidR="00F7709E">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w:t>
      </w:r>
      <w:r w:rsidR="001F25B1">
        <w:rPr>
          <w:rFonts w:asciiTheme="majorEastAsia" w:eastAsiaTheme="majorEastAsia" w:hAnsiTheme="majorEastAsia" w:cs="ＭＳ 明朝" w:hint="eastAsia"/>
          <w:color w:val="auto"/>
          <w:sz w:val="22"/>
          <w:szCs w:val="22"/>
        </w:rPr>
        <w:t>二次選別の</w:t>
      </w:r>
      <w:r w:rsidRPr="005D3E8F">
        <w:rPr>
          <w:rFonts w:asciiTheme="majorEastAsia" w:eastAsiaTheme="majorEastAsia" w:hAnsiTheme="majorEastAsia" w:cs="ＭＳ 明朝" w:hint="eastAsia"/>
          <w:color w:val="auto"/>
          <w:sz w:val="22"/>
          <w:szCs w:val="22"/>
        </w:rPr>
        <w:t>手順例を示す。</w:t>
      </w:r>
    </w:p>
    <w:p w:rsidR="00E0310D" w:rsidRDefault="004E06BE">
      <w:pPr>
        <w:widowControl/>
        <w:jc w:val="left"/>
        <w:rPr>
          <w:rFonts w:asciiTheme="majorEastAsia" w:eastAsiaTheme="majorEastAsia" w:hAnsiTheme="majorEastAsia" w:cs="ＭＳ 明朝"/>
          <w:kern w:val="0"/>
          <w:sz w:val="22"/>
        </w:rPr>
      </w:pPr>
      <w:r w:rsidRPr="00E0310D">
        <w:rPr>
          <w:rFonts w:asciiTheme="majorEastAsia" w:eastAsiaTheme="majorEastAsia" w:hAnsiTheme="majorEastAsia" w:cs="ＭＳ 明朝"/>
          <w:noProof/>
          <w:sz w:val="22"/>
        </w:rPr>
        <w:drawing>
          <wp:anchor distT="0" distB="0" distL="114300" distR="114300" simplePos="0" relativeHeight="251729920" behindDoc="0" locked="0" layoutInCell="1" allowOverlap="1" wp14:anchorId="0C8E95C7" wp14:editId="5514A6FE">
            <wp:simplePos x="0" y="0"/>
            <wp:positionH relativeFrom="column">
              <wp:posOffset>444126</wp:posOffset>
            </wp:positionH>
            <wp:positionV relativeFrom="paragraph">
              <wp:posOffset>111760</wp:posOffset>
            </wp:positionV>
            <wp:extent cx="4760259" cy="2552468"/>
            <wp:effectExtent l="0" t="0" r="2540" b="63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0259" cy="2552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E0310D" w:rsidRDefault="00BB5E09" w:rsidP="00146678">
      <w:pPr>
        <w:pStyle w:val="Default"/>
        <w:ind w:leftChars="100" w:left="210" w:firstLineChars="100" w:firstLine="240"/>
        <w:jc w:val="center"/>
        <w:rPr>
          <w:rFonts w:asciiTheme="majorEastAsia" w:eastAsiaTheme="majorEastAsia" w:hAnsiTheme="majorEastAsia" w:cs="ＭＳ 明朝"/>
          <w:b/>
          <w:color w:val="00B050"/>
          <w:sz w:val="22"/>
          <w:szCs w:val="22"/>
        </w:rPr>
      </w:pPr>
      <w:r>
        <w:rPr>
          <w:noProof/>
        </w:rPr>
        <w:drawing>
          <wp:anchor distT="0" distB="0" distL="114300" distR="114300" simplePos="0" relativeHeight="251728896" behindDoc="0" locked="0" layoutInCell="1" allowOverlap="1" wp14:anchorId="365E0932" wp14:editId="5093A180">
            <wp:simplePos x="0" y="0"/>
            <wp:positionH relativeFrom="column">
              <wp:posOffset>362697</wp:posOffset>
            </wp:positionH>
            <wp:positionV relativeFrom="paragraph">
              <wp:posOffset>233045</wp:posOffset>
            </wp:positionV>
            <wp:extent cx="4948219" cy="3455894"/>
            <wp:effectExtent l="0" t="0" r="5080" b="0"/>
            <wp:wrapNone/>
            <wp:docPr id="232889" name="Picture 232889"/>
            <wp:cNvGraphicFramePr/>
            <a:graphic xmlns:a="http://schemas.openxmlformats.org/drawingml/2006/main">
              <a:graphicData uri="http://schemas.openxmlformats.org/drawingml/2006/picture">
                <pic:pic xmlns:pic="http://schemas.openxmlformats.org/drawingml/2006/picture">
                  <pic:nvPicPr>
                    <pic:cNvPr id="232889" name="Picture 232889"/>
                    <pic:cNvPicPr/>
                  </pic:nvPicPr>
                  <pic:blipFill>
                    <a:blip r:embed="rId12"/>
                    <a:stretch>
                      <a:fillRect/>
                    </a:stretch>
                  </pic:blipFill>
                  <pic:spPr>
                    <a:xfrm>
                      <a:off x="0" y="0"/>
                      <a:ext cx="4948219" cy="3455894"/>
                    </a:xfrm>
                    <a:prstGeom prst="rect">
                      <a:avLst/>
                    </a:prstGeom>
                  </pic:spPr>
                </pic:pic>
              </a:graphicData>
            </a:graphic>
            <wp14:sizeRelH relativeFrom="margin">
              <wp14:pctWidth>0</wp14:pctWidth>
            </wp14:sizeRelH>
            <wp14:sizeRelV relativeFrom="margin">
              <wp14:pctHeight>0</wp14:pctHeight>
            </wp14:sizeRelV>
          </wp:anchor>
        </w:drawing>
      </w:r>
      <w:r w:rsidR="006806B7" w:rsidRPr="006806B7">
        <w:rPr>
          <w:rFonts w:asciiTheme="majorEastAsia" w:eastAsiaTheme="majorEastAsia" w:hAnsiTheme="majorEastAsia" w:cs="ＭＳ 明朝" w:hint="eastAsia"/>
          <w:b/>
          <w:color w:val="00B050"/>
          <w:sz w:val="22"/>
          <w:szCs w:val="22"/>
        </w:rPr>
        <w:t>図</w:t>
      </w:r>
      <w:r w:rsidR="00B45659" w:rsidRPr="00413A4A">
        <w:rPr>
          <w:rFonts w:asciiTheme="majorEastAsia" w:eastAsiaTheme="majorEastAsia" w:hAnsiTheme="majorEastAsia" w:cs="ＭＳ 明朝" w:hint="eastAsia"/>
          <w:b/>
          <w:color w:val="00B050"/>
          <w:sz w:val="22"/>
          <w:szCs w:val="22"/>
        </w:rPr>
        <w:t>▲</w:t>
      </w:r>
      <w:r w:rsidR="00F7709E">
        <w:rPr>
          <w:rFonts w:asciiTheme="majorEastAsia" w:eastAsiaTheme="majorEastAsia" w:hAnsiTheme="majorEastAsia" w:cs="ＭＳ 明朝" w:hint="eastAsia"/>
          <w:b/>
          <w:color w:val="00B050"/>
          <w:sz w:val="22"/>
          <w:szCs w:val="22"/>
        </w:rPr>
        <w:t>▲</w:t>
      </w:r>
      <w:r w:rsidR="006806B7" w:rsidRPr="006806B7">
        <w:rPr>
          <w:rFonts w:asciiTheme="majorEastAsia" w:eastAsiaTheme="majorEastAsia" w:hAnsiTheme="majorEastAsia" w:cs="ＭＳ 明朝" w:hint="eastAsia"/>
          <w:b/>
          <w:color w:val="00B050"/>
          <w:sz w:val="22"/>
          <w:szCs w:val="22"/>
        </w:rPr>
        <w:t xml:space="preserve">　二次選別の手順例</w:t>
      </w: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B5E09" w:rsidRDefault="00BB5E09" w:rsidP="00BB5E09">
      <w:pPr>
        <w:widowControl/>
        <w:wordWrap w:val="0"/>
        <w:jc w:val="right"/>
        <w:rPr>
          <w:rFonts w:asciiTheme="majorEastAsia" w:eastAsiaTheme="majorEastAsia" w:hAnsiTheme="majorEastAsia" w:cs="ＭＳ 明朝"/>
          <w:b/>
          <w:color w:val="00B050"/>
          <w:sz w:val="22"/>
        </w:rPr>
      </w:pPr>
      <w:r w:rsidRPr="0055623C">
        <w:rPr>
          <w:rFonts w:asciiTheme="majorEastAsia" w:eastAsiaTheme="majorEastAsia" w:hAnsiTheme="majorEastAsia" w:cs="ＭＳ 明朝" w:hint="eastAsia"/>
          <w:i/>
          <w:sz w:val="18"/>
          <w:szCs w:val="18"/>
        </w:rPr>
        <w:t>出典：環境省「災害廃棄物対策指針」技術資料 1-14-5</w:t>
      </w:r>
      <w:r w:rsidRPr="00BB5E09">
        <w:rPr>
          <w:rFonts w:asciiTheme="majorEastAsia" w:eastAsiaTheme="majorEastAsia" w:hAnsiTheme="majorEastAsia" w:cs="ＭＳ 明朝" w:hint="eastAsia"/>
          <w:i/>
          <w:sz w:val="18"/>
          <w:szCs w:val="18"/>
        </w:rPr>
        <w:t xml:space="preserve">　　　　　</w:t>
      </w:r>
    </w:p>
    <w:p w:rsidR="00E0310D" w:rsidRDefault="004E06BE" w:rsidP="004E06BE">
      <w:pPr>
        <w:widowControl/>
        <w:jc w:val="center"/>
        <w:rPr>
          <w:rFonts w:asciiTheme="majorEastAsia" w:eastAsiaTheme="majorEastAsia" w:hAnsiTheme="majorEastAsia" w:cstheme="majorBidi"/>
          <w:b/>
          <w:sz w:val="22"/>
        </w:rPr>
      </w:pPr>
      <w:r w:rsidRPr="00D75CE7">
        <w:rPr>
          <w:rFonts w:asciiTheme="majorEastAsia" w:eastAsiaTheme="majorEastAsia" w:hAnsiTheme="majorEastAsia" w:cs="ＭＳ 明朝" w:hint="eastAsia"/>
          <w:b/>
          <w:color w:val="00B050"/>
          <w:sz w:val="22"/>
        </w:rPr>
        <w:t>図</w:t>
      </w:r>
      <w:r w:rsidR="00B45659" w:rsidRPr="00413A4A">
        <w:rPr>
          <w:rFonts w:asciiTheme="majorEastAsia" w:eastAsiaTheme="majorEastAsia" w:hAnsiTheme="majorEastAsia" w:cs="ＭＳ 明朝" w:hint="eastAsia"/>
          <w:b/>
          <w:color w:val="00B050"/>
          <w:sz w:val="22"/>
        </w:rPr>
        <w:t>▲</w:t>
      </w:r>
      <w:r w:rsidR="00F7709E">
        <w:rPr>
          <w:rFonts w:asciiTheme="majorEastAsia" w:eastAsiaTheme="majorEastAsia" w:hAnsiTheme="majorEastAsia" w:cs="ＭＳ 明朝" w:hint="eastAsia"/>
          <w:b/>
          <w:color w:val="00B050"/>
          <w:sz w:val="22"/>
        </w:rPr>
        <w:t>▲▲</w:t>
      </w:r>
      <w:r w:rsidRPr="00D75CE7">
        <w:rPr>
          <w:rFonts w:asciiTheme="majorEastAsia" w:eastAsiaTheme="majorEastAsia" w:hAnsiTheme="majorEastAsia" w:cs="ＭＳ 明朝" w:hint="eastAsia"/>
          <w:b/>
          <w:color w:val="00B050"/>
          <w:sz w:val="22"/>
        </w:rPr>
        <w:t xml:space="preserve">　二次仮置場のレイアウトイメージ</w:t>
      </w:r>
      <w:r w:rsidR="00E0310D">
        <w:rPr>
          <w:rFonts w:asciiTheme="majorEastAsia" w:hAnsiTheme="majorEastAsia"/>
          <w:b/>
          <w:sz w:val="22"/>
        </w:rPr>
        <w:br w:type="page"/>
      </w:r>
    </w:p>
    <w:p w:rsidR="00C10D16" w:rsidRPr="00783DF2" w:rsidRDefault="00B45659" w:rsidP="00C10D16">
      <w:pPr>
        <w:pStyle w:val="3"/>
        <w:ind w:leftChars="0" w:left="0"/>
        <w:rPr>
          <w:rFonts w:asciiTheme="majorEastAsia" w:hAnsiTheme="majorEastAsia"/>
          <w:b/>
          <w:sz w:val="22"/>
        </w:rPr>
      </w:pPr>
      <w:bookmarkStart w:id="26" w:name="_Toc507143032"/>
      <w:bookmarkStart w:id="27" w:name="_Toc512188977"/>
      <w:r>
        <w:rPr>
          <w:rFonts w:asciiTheme="majorEastAsia" w:hAnsiTheme="majorEastAsia" w:hint="eastAsia"/>
          <w:b/>
          <w:sz w:val="22"/>
        </w:rPr>
        <w:lastRenderedPageBreak/>
        <w:t>（３</w:t>
      </w:r>
      <w:r w:rsidR="00C10D16" w:rsidRPr="00783DF2">
        <w:rPr>
          <w:rFonts w:asciiTheme="majorEastAsia" w:hAnsiTheme="majorEastAsia" w:hint="eastAsia"/>
          <w:b/>
          <w:sz w:val="22"/>
        </w:rPr>
        <w:t>）仮置場への搬入</w:t>
      </w:r>
      <w:r w:rsidR="0042529C">
        <w:rPr>
          <w:rFonts w:asciiTheme="majorEastAsia" w:hAnsiTheme="majorEastAsia" w:hint="eastAsia"/>
          <w:b/>
          <w:sz w:val="22"/>
        </w:rPr>
        <w:t>、</w:t>
      </w:r>
      <w:r w:rsidR="00C10D16" w:rsidRPr="00783DF2">
        <w:rPr>
          <w:rFonts w:asciiTheme="majorEastAsia" w:hAnsiTheme="majorEastAsia" w:hint="eastAsia"/>
          <w:b/>
          <w:sz w:val="22"/>
        </w:rPr>
        <w:t>仮置場からの搬出</w:t>
      </w:r>
      <w:bookmarkEnd w:id="26"/>
      <w:bookmarkEnd w:id="27"/>
    </w:p>
    <w:p w:rsidR="00C10D16" w:rsidRPr="005D3E8F" w:rsidRDefault="00C10D16" w:rsidP="00FD52A1">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仮置場への搬入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仮置場からの搬出の流れは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図</w:t>
      </w:r>
      <w:r w:rsidR="00FD52A1" w:rsidRPr="00FD52A1">
        <w:rPr>
          <w:rFonts w:asciiTheme="majorEastAsia" w:eastAsiaTheme="majorEastAsia" w:hAnsiTheme="majorEastAsia" w:cs="ＭＳ 明朝" w:hint="eastAsia"/>
          <w:color w:val="auto"/>
          <w:sz w:val="22"/>
          <w:szCs w:val="22"/>
        </w:rPr>
        <w:t>▲</w:t>
      </w:r>
      <w:r w:rsidR="00F7709E">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に示すとおりである。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災害廃棄物を一次仮置場に集め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「可燃系混合物」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「コンクリートがら」等におおまかに分別する。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次いで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「混合状態の災害廃棄物」等をさらに細かく破砕</w:t>
      </w:r>
      <w:r w:rsidR="003C3D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選別した上で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再生資材等に利用可能なものは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できる限り再生利用し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それ以外は焼却施設や最終処分場等で処理・処分する。</w:t>
      </w:r>
    </w:p>
    <w:p w:rsidR="00C10D16" w:rsidRDefault="00C10D16" w:rsidP="00EA2259">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E0310D" w:rsidP="009A6023">
      <w:pPr>
        <w:pStyle w:val="Default"/>
        <w:ind w:leftChars="100" w:left="210" w:firstLineChars="100" w:firstLine="220"/>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5C22560E" wp14:editId="2C4C3EB7">
            <wp:extent cx="5438775" cy="3924300"/>
            <wp:effectExtent l="0" t="0" r="9525"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924300"/>
                    </a:xfrm>
                    <a:prstGeom prst="rect">
                      <a:avLst/>
                    </a:prstGeom>
                    <a:noFill/>
                    <a:ln>
                      <a:noFill/>
                    </a:ln>
                  </pic:spPr>
                </pic:pic>
              </a:graphicData>
            </a:graphic>
          </wp:inline>
        </w:drawing>
      </w:r>
    </w:p>
    <w:p w:rsidR="006806B7" w:rsidRDefault="00E0310D" w:rsidP="009A6023">
      <w:pPr>
        <w:pStyle w:val="Default"/>
        <w:ind w:leftChars="100" w:left="210" w:firstLineChars="100" w:firstLine="240"/>
        <w:rPr>
          <w:rFonts w:asciiTheme="majorEastAsia" w:eastAsiaTheme="majorEastAsia" w:hAnsiTheme="majorEastAsia" w:cs="ＭＳ 明朝"/>
          <w:color w:val="auto"/>
          <w:sz w:val="22"/>
          <w:szCs w:val="22"/>
        </w:rPr>
      </w:pPr>
      <w:r>
        <w:rPr>
          <w:noProof/>
        </w:rPr>
        <mc:AlternateContent>
          <mc:Choice Requires="wps">
            <w:drawing>
              <wp:anchor distT="45720" distB="45720" distL="114300" distR="114300" simplePos="0" relativeHeight="251688960" behindDoc="0" locked="0" layoutInCell="1" allowOverlap="1" wp14:anchorId="040EADFA" wp14:editId="42350BD7">
                <wp:simplePos x="0" y="0"/>
                <wp:positionH relativeFrom="column">
                  <wp:posOffset>4338320</wp:posOffset>
                </wp:positionH>
                <wp:positionV relativeFrom="paragraph">
                  <wp:posOffset>66675</wp:posOffset>
                </wp:positionV>
                <wp:extent cx="923925" cy="1404620"/>
                <wp:effectExtent l="76200" t="76200" r="142875" b="128270"/>
                <wp:wrapSquare wrapText="bothSides"/>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Default="00A51FE3" w:rsidP="00E0310D">
                            <w:r>
                              <w:rPr>
                                <w:rFonts w:hint="eastAsia"/>
                                <w:sz w:val="18"/>
                                <w:szCs w:val="18"/>
                              </w:rPr>
                              <w:t>品目ごとにリサイクルや焼却処理、埋め立て処分等を行う。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ADFA" id="_x0000_s1244" type="#_x0000_t202" style="position:absolute;left:0;text-align:left;margin-left:341.6pt;margin-top:5.25pt;width:72.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">
                <v:shadow on="t" color="black" opacity="26214f" origin="-.5,-.5" offset=".74836mm,.74836mm"/>
                <v:textbox style="mso-fit-shape-to-text:t">
                  <w:txbxContent>
                    <w:p w:rsidR="00A51FE3" w:rsidRDefault="00A51FE3" w:rsidP="00E0310D">
                      <w:r>
                        <w:rPr>
                          <w:rFonts w:hint="eastAsia"/>
                          <w:sz w:val="18"/>
                          <w:szCs w:val="18"/>
                        </w:rPr>
                        <w:t>品目ごとにリサイクルや焼却処理、埋め立て処分等を行う。</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0813FD8B" wp14:editId="01F26716">
                <wp:simplePos x="0" y="0"/>
                <wp:positionH relativeFrom="column">
                  <wp:posOffset>3128645</wp:posOffset>
                </wp:positionH>
                <wp:positionV relativeFrom="paragraph">
                  <wp:posOffset>71755</wp:posOffset>
                </wp:positionV>
                <wp:extent cx="923925" cy="1404620"/>
                <wp:effectExtent l="76200" t="76200" r="142875" b="128270"/>
                <wp:wrapSquare wrapText="bothSides"/>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A51FE3" w:rsidRDefault="00A51FE3"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FD8B" id="_x0000_s1245" type="#_x0000_t202" style="position:absolute;left:0;text-align:left;margin-left:246.35pt;margin-top:5.65pt;width:72.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">
                <v:shadow on="t" color="black" opacity="26214f" origin="-.5,-.5" offset=".74836mm,.74836mm"/>
                <v:textbox style="mso-fit-shape-to-text:t">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A51FE3" w:rsidRDefault="00A51FE3"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4B696333" wp14:editId="250F7BD1">
                <wp:simplePos x="0" y="0"/>
                <wp:positionH relativeFrom="column">
                  <wp:posOffset>1800225</wp:posOffset>
                </wp:positionH>
                <wp:positionV relativeFrom="paragraph">
                  <wp:posOffset>64135</wp:posOffset>
                </wp:positionV>
                <wp:extent cx="923925" cy="1404620"/>
                <wp:effectExtent l="76200" t="76200" r="142875" b="12827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A51FE3" w:rsidRDefault="00A51FE3"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96333" id="_x0000_s1246" type="#_x0000_t202" style="position:absolute;left:0;text-align:left;margin-left:141.75pt;margin-top:5.05pt;width:72.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">
                <v:shadow on="t" color="black" opacity="26214f" origin="-.5,-.5" offset=".74836mm,.74836mm"/>
                <v:textbox style="mso-fit-shape-to-text:t">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A51FE3" w:rsidRDefault="00A51FE3"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5E0DB4B3" wp14:editId="4EDA2492">
                <wp:simplePos x="0" y="0"/>
                <wp:positionH relativeFrom="column">
                  <wp:posOffset>680720</wp:posOffset>
                </wp:positionH>
                <wp:positionV relativeFrom="paragraph">
                  <wp:posOffset>66675</wp:posOffset>
                </wp:positionV>
                <wp:extent cx="923925" cy="1404620"/>
                <wp:effectExtent l="76200" t="76200" r="142875" b="12827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Default="00A51FE3">
                            <w:r>
                              <w:rPr>
                                <w:rFonts w:hint="eastAsia"/>
                                <w:sz w:val="18"/>
                                <w:szCs w:val="18"/>
                              </w:rPr>
                              <w:t>発生した災害廃棄物は、被災現場から一旦、一次仮置場に搬入される。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B4B3" id="_x0000_s1247" type="#_x0000_t202" style="position:absolute;left:0;text-align:left;margin-left:53.6pt;margin-top:5.25pt;width:72.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">
                <v:shadow on="t" color="black" opacity="26214f" origin="-.5,-.5" offset=".74836mm,.74836mm"/>
                <v:textbox style="mso-fit-shape-to-text:t">
                  <w:txbxContent>
                    <w:p w:rsidR="00A51FE3" w:rsidRDefault="00A51FE3">
                      <w:r>
                        <w:rPr>
                          <w:rFonts w:hint="eastAsia"/>
                          <w:sz w:val="18"/>
                          <w:szCs w:val="18"/>
                        </w:rPr>
                        <w:t>発生した災害廃棄物は、被災現場から一旦、一次仮置場に搬入される。</w:t>
                      </w:r>
                    </w:p>
                  </w:txbxContent>
                </v:textbox>
                <w10:wrap type="square"/>
              </v:shape>
            </w:pict>
          </mc:Fallback>
        </mc:AlternateContent>
      </w:r>
    </w:p>
    <w:p w:rsidR="00E0310D" w:rsidRDefault="00E0310D" w:rsidP="00E0310D"/>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w:t>
      </w:r>
      <w:r w:rsidR="00F7709E">
        <w:rPr>
          <w:rFonts w:asciiTheme="majorEastAsia" w:eastAsiaTheme="majorEastAsia" w:hAnsiTheme="majorEastAsia" w:cs="ＭＳ 明朝" w:hint="eastAsia"/>
          <w:b/>
          <w:color w:val="00B050"/>
          <w:sz w:val="22"/>
          <w:szCs w:val="22"/>
        </w:rPr>
        <w:t>▲</w:t>
      </w:r>
      <w:r w:rsidR="00FD52A1" w:rsidRPr="00413A4A">
        <w:rPr>
          <w:rFonts w:asciiTheme="majorEastAsia" w:eastAsiaTheme="majorEastAsia" w:hAnsiTheme="majorEastAsia" w:cs="ＭＳ 明朝" w:hint="eastAsia"/>
          <w:b/>
          <w:color w:val="00B050"/>
          <w:sz w:val="22"/>
          <w:szCs w:val="22"/>
        </w:rPr>
        <w:t>▲</w:t>
      </w:r>
      <w:r w:rsidR="00F7709E">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仮置場への搬入、仮置場から搬出の流れ</w:t>
      </w:r>
    </w:p>
    <w:p w:rsidR="00C10D16" w:rsidRPr="00783DF2" w:rsidRDefault="00B45659" w:rsidP="00C10D16">
      <w:pPr>
        <w:pStyle w:val="3"/>
        <w:ind w:leftChars="0" w:left="0"/>
        <w:rPr>
          <w:rFonts w:asciiTheme="majorEastAsia" w:hAnsiTheme="majorEastAsia"/>
          <w:b/>
          <w:sz w:val="22"/>
        </w:rPr>
      </w:pPr>
      <w:bookmarkStart w:id="28" w:name="_Toc507143033"/>
      <w:bookmarkStart w:id="29" w:name="_Toc512188978"/>
      <w:r>
        <w:rPr>
          <w:rFonts w:asciiTheme="majorEastAsia" w:hAnsiTheme="majorEastAsia" w:hint="eastAsia"/>
          <w:b/>
          <w:sz w:val="22"/>
        </w:rPr>
        <w:lastRenderedPageBreak/>
        <w:t>（４</w:t>
      </w:r>
      <w:r w:rsidR="00C10D16" w:rsidRPr="00783DF2">
        <w:rPr>
          <w:rFonts w:asciiTheme="majorEastAsia" w:hAnsiTheme="majorEastAsia" w:hint="eastAsia"/>
          <w:b/>
          <w:sz w:val="22"/>
        </w:rPr>
        <w:t>）</w:t>
      </w:r>
      <w:r w:rsidR="0012035A" w:rsidRPr="00783DF2">
        <w:rPr>
          <w:rFonts w:asciiTheme="majorEastAsia" w:hAnsiTheme="majorEastAsia" w:hint="eastAsia"/>
          <w:b/>
          <w:sz w:val="22"/>
        </w:rPr>
        <w:t>仮置場における災害廃棄物の管理</w:t>
      </w:r>
      <w:bookmarkEnd w:id="28"/>
      <w:bookmarkEnd w:id="29"/>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災害廃棄物の適切な分別保管及び管理は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その後の適正処理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仮置場の原状回復に当たっての土地の安全性に大きく影響を与える事項である。</w:t>
      </w:r>
    </w:p>
    <w:p w:rsidR="00C10D16" w:rsidRPr="00202F4B" w:rsidRDefault="00C10D16" w:rsidP="00202F4B">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石膏ボードや油に汚染された災害廃棄物については</w:t>
      </w:r>
      <w:r w:rsidR="0042529C" w:rsidRPr="00202F4B">
        <w:rPr>
          <w:rFonts w:asciiTheme="majorEastAsia" w:eastAsiaTheme="majorEastAsia" w:hAnsiTheme="majorEastAsia" w:cs="ＭＳ 明朝" w:hint="eastAsia"/>
          <w:color w:val="auto"/>
          <w:sz w:val="22"/>
          <w:szCs w:val="22"/>
        </w:rPr>
        <w:t>、</w:t>
      </w:r>
      <w:r w:rsidR="00971806" w:rsidRPr="00202F4B">
        <w:rPr>
          <w:rFonts w:asciiTheme="majorEastAsia" w:eastAsiaTheme="majorEastAsia" w:hAnsiTheme="majorEastAsia" w:cs="ＭＳ 明朝" w:hint="eastAsia"/>
          <w:color w:val="auto"/>
          <w:sz w:val="22"/>
          <w:szCs w:val="22"/>
        </w:rPr>
        <w:t>風雨等による性状変化や有害物質の土壌浸透や飛散を防止するため、防水シートでの養生や仮舗装などの対応を実施する</w:t>
      </w:r>
      <w:r w:rsidR="000C0D81" w:rsidRPr="00202F4B">
        <w:rPr>
          <w:rFonts w:asciiTheme="majorEastAsia" w:eastAsiaTheme="majorEastAsia" w:hAnsiTheme="majorEastAsia" w:cs="ＭＳ 明朝" w:hint="eastAsia"/>
          <w:color w:val="auto"/>
          <w:sz w:val="22"/>
          <w:szCs w:val="22"/>
        </w:rPr>
        <w:t>と</w:t>
      </w:r>
      <w:r w:rsidR="00971806" w:rsidRPr="00202F4B">
        <w:rPr>
          <w:rFonts w:asciiTheme="majorEastAsia" w:eastAsiaTheme="majorEastAsia" w:hAnsiTheme="majorEastAsia" w:cs="ＭＳ 明朝" w:hint="eastAsia"/>
          <w:color w:val="auto"/>
          <w:sz w:val="22"/>
          <w:szCs w:val="22"/>
        </w:rPr>
        <w:t>ともに、他の災害廃棄物と区分して保管・管理を</w:t>
      </w:r>
      <w:r w:rsidR="0084580E" w:rsidRPr="00202F4B">
        <w:rPr>
          <w:rFonts w:asciiTheme="majorEastAsia" w:eastAsiaTheme="majorEastAsia" w:hAnsiTheme="majorEastAsia" w:cs="ＭＳ 明朝" w:hint="eastAsia"/>
          <w:color w:val="auto"/>
          <w:sz w:val="22"/>
          <w:szCs w:val="22"/>
        </w:rPr>
        <w:t>行う</w:t>
      </w:r>
      <w:r w:rsidR="00971806" w:rsidRPr="00202F4B">
        <w:rPr>
          <w:rFonts w:asciiTheme="majorEastAsia" w:eastAsiaTheme="majorEastAsia" w:hAnsiTheme="majorEastAsia" w:cs="ＭＳ 明朝" w:hint="eastAsia"/>
          <w:color w:val="auto"/>
          <w:sz w:val="22"/>
          <w:szCs w:val="22"/>
        </w:rPr>
        <w:t>必要がある。</w:t>
      </w:r>
    </w:p>
    <w:p w:rsidR="00B01C6F" w:rsidRDefault="00B01C6F" w:rsidP="00B01C6F">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被災市町は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仮置場における火災を未然に防止するための措置を実施し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万が一</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火災が発生した場合に</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二次被害の発生を防止するための措置も併せて実施する。</w:t>
      </w:r>
    </w:p>
    <w:p w:rsidR="00C10D16" w:rsidRPr="00B01C6F"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7457AD" w:rsidP="00C10D16">
      <w:pPr>
        <w:pStyle w:val="2"/>
        <w:rPr>
          <w:rFonts w:asciiTheme="majorEastAsia" w:hAnsiTheme="majorEastAsia"/>
          <w:b/>
          <w:sz w:val="24"/>
        </w:rPr>
      </w:pPr>
      <w:bookmarkStart w:id="30" w:name="_Toc507143034"/>
      <w:bookmarkStart w:id="31" w:name="_Toc512188979"/>
      <w:r w:rsidRPr="000B06BB">
        <w:rPr>
          <w:rFonts w:asciiTheme="majorEastAsia" w:hAnsiTheme="majorEastAsia" w:hint="eastAsia"/>
          <w:b/>
          <w:sz w:val="24"/>
        </w:rPr>
        <w:t>４</w:t>
      </w:r>
      <w:r w:rsidR="00C10D16" w:rsidRPr="000B06BB">
        <w:rPr>
          <w:rFonts w:asciiTheme="majorEastAsia" w:hAnsiTheme="majorEastAsia" w:hint="eastAsia"/>
          <w:b/>
          <w:sz w:val="24"/>
        </w:rPr>
        <w:t xml:space="preserve">　処理施設</w:t>
      </w:r>
      <w:bookmarkEnd w:id="30"/>
      <w:bookmarkEnd w:id="31"/>
    </w:p>
    <w:p w:rsidR="008A5C84" w:rsidRDefault="008A5C84" w:rsidP="008A5C84"/>
    <w:tbl>
      <w:tblPr>
        <w:tblStyle w:val="a9"/>
        <w:tblW w:w="0" w:type="auto"/>
        <w:tblLook w:val="04A0" w:firstRow="1" w:lastRow="0" w:firstColumn="1" w:lastColumn="0" w:noHBand="0" w:noVBand="1"/>
      </w:tblPr>
      <w:tblGrid>
        <w:gridCol w:w="9062"/>
      </w:tblGrid>
      <w:tr w:rsidR="008A5C84" w:rsidRPr="00B31259" w:rsidTr="00EE62C2">
        <w:tc>
          <w:tcPr>
            <w:tcW w:w="9062" w:type="dxa"/>
            <w:tcMar>
              <w:left w:w="28" w:type="dxa"/>
              <w:right w:w="28" w:type="dxa"/>
            </w:tcMar>
          </w:tcPr>
          <w:p w:rsidR="008A5C84" w:rsidRPr="00B31259" w:rsidRDefault="00905A3B" w:rsidP="008A5C8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災害廃棄物の破砕・選別施設、仮設</w:t>
            </w:r>
            <w:r w:rsidR="008A5C84">
              <w:rPr>
                <w:rFonts w:asciiTheme="majorEastAsia" w:eastAsiaTheme="majorEastAsia" w:hAnsiTheme="majorEastAsia" w:hint="eastAsia"/>
                <w:color w:val="0070C0"/>
                <w:sz w:val="22"/>
              </w:rPr>
              <w:t>焼却炉について記載します。</w:t>
            </w:r>
          </w:p>
        </w:tc>
      </w:tr>
    </w:tbl>
    <w:p w:rsidR="008A5C84" w:rsidRPr="00B31259" w:rsidRDefault="008A5C84" w:rsidP="008A5C84">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8A5C84" w:rsidRPr="00441376" w:rsidTr="00EE62C2">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8A5C84" w:rsidRPr="00441376" w:rsidRDefault="008A5C84" w:rsidP="00EE62C2">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8A5C84" w:rsidRPr="006B7E27" w:rsidTr="00EE62C2">
        <w:tc>
          <w:tcPr>
            <w:tcW w:w="9062" w:type="dxa"/>
            <w:gridSpan w:val="2"/>
            <w:tcBorders>
              <w:top w:val="nil"/>
              <w:left w:val="nil"/>
              <w:bottom w:val="nil"/>
              <w:right w:val="nil"/>
            </w:tcBorders>
            <w:tcMar>
              <w:left w:w="28" w:type="dxa"/>
              <w:right w:w="28" w:type="dxa"/>
            </w:tcMar>
          </w:tcPr>
          <w:p w:rsidR="008A5C84" w:rsidRDefault="00905A3B" w:rsidP="00905A3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災害廃棄物の状態を見ながら、対象物や目的にあった破砕・選別処理を行う</w:t>
            </w:r>
            <w:r w:rsidR="00717F41">
              <w:rPr>
                <w:rFonts w:asciiTheme="majorEastAsia" w:eastAsiaTheme="majorEastAsia" w:hAnsiTheme="majorEastAsia" w:cs="ＭＳ 明朝" w:hint="eastAsia"/>
                <w:color w:val="000000"/>
                <w:kern w:val="0"/>
                <w:sz w:val="22"/>
              </w:rPr>
              <w:t>必要があります。</w:t>
            </w:r>
          </w:p>
          <w:p w:rsidR="00905A3B" w:rsidRPr="009556DC" w:rsidRDefault="00905A3B" w:rsidP="00905A3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既存の焼却施設では処理能力が不足する場合に備え、</w:t>
            </w:r>
            <w:r w:rsidR="00AF6841">
              <w:rPr>
                <w:rFonts w:asciiTheme="majorEastAsia" w:eastAsiaTheme="majorEastAsia" w:hAnsiTheme="majorEastAsia" w:cs="ＭＳ 明朝" w:hint="eastAsia"/>
                <w:color w:val="000000"/>
                <w:kern w:val="0"/>
                <w:sz w:val="22"/>
              </w:rPr>
              <w:t>仮設焼却炉の設置についても検討しておく必要があります。</w:t>
            </w:r>
          </w:p>
        </w:tc>
      </w:tr>
    </w:tbl>
    <w:p w:rsidR="008A5C84" w:rsidRPr="00B31259" w:rsidRDefault="008A5C84" w:rsidP="008A5C84">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8A5C84" w:rsidRPr="00441376" w:rsidTr="00EE62C2">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8A5C84" w:rsidRPr="00441376" w:rsidRDefault="008A5C84" w:rsidP="00EE62C2">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8A5C84" w:rsidRPr="00441376" w:rsidTr="00EE62C2">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8A5C84" w:rsidRPr="00441376" w:rsidRDefault="008A5C84" w:rsidP="00EE62C2">
            <w:pPr>
              <w:spacing w:line="40" w:lineRule="exact"/>
              <w:rPr>
                <w:rFonts w:asciiTheme="majorEastAsia" w:eastAsiaTheme="majorEastAsia" w:hAnsiTheme="majorEastAsia"/>
                <w:b/>
                <w:color w:val="FFFFFF" w:themeColor="background1"/>
                <w:sz w:val="24"/>
                <w:szCs w:val="24"/>
              </w:rPr>
            </w:pPr>
          </w:p>
        </w:tc>
      </w:tr>
      <w:tr w:rsidR="008A5C84" w:rsidRPr="00B31259" w:rsidTr="00EE62C2">
        <w:tc>
          <w:tcPr>
            <w:tcW w:w="9052" w:type="dxa"/>
            <w:gridSpan w:val="2"/>
            <w:tcBorders>
              <w:left w:val="nil"/>
              <w:bottom w:val="nil"/>
              <w:right w:val="nil"/>
            </w:tcBorders>
            <w:tcMar>
              <w:left w:w="28" w:type="dxa"/>
              <w:right w:w="28" w:type="dxa"/>
            </w:tcMar>
          </w:tcPr>
          <w:p w:rsidR="008A5C84" w:rsidRPr="00B31259" w:rsidRDefault="008A5C84" w:rsidP="00EE62C2">
            <w:pPr>
              <w:spacing w:line="120" w:lineRule="exact"/>
              <w:rPr>
                <w:rFonts w:asciiTheme="majorEastAsia" w:eastAsiaTheme="majorEastAsia" w:hAnsiTheme="majorEastAsia"/>
              </w:rPr>
            </w:pPr>
          </w:p>
        </w:tc>
      </w:tr>
    </w:tbl>
    <w:p w:rsidR="00C10D16" w:rsidRPr="00783DF2" w:rsidRDefault="00EA2259" w:rsidP="00C10D16">
      <w:pPr>
        <w:pStyle w:val="3"/>
        <w:ind w:leftChars="0" w:left="0"/>
        <w:rPr>
          <w:rFonts w:asciiTheme="majorEastAsia" w:hAnsiTheme="majorEastAsia"/>
          <w:b/>
          <w:sz w:val="22"/>
        </w:rPr>
      </w:pPr>
      <w:bookmarkStart w:id="32" w:name="_Toc507143035"/>
      <w:bookmarkStart w:id="33" w:name="_Toc512188980"/>
      <w:r>
        <w:rPr>
          <w:rFonts w:asciiTheme="majorEastAsia" w:hAnsiTheme="majorEastAsia" w:hint="eastAsia"/>
          <w:b/>
          <w:sz w:val="22"/>
        </w:rPr>
        <w:t>（１）</w:t>
      </w:r>
      <w:r w:rsidR="00C10D16" w:rsidRPr="00783DF2">
        <w:rPr>
          <w:rFonts w:asciiTheme="majorEastAsia" w:hAnsiTheme="majorEastAsia" w:hint="eastAsia"/>
          <w:b/>
          <w:sz w:val="22"/>
        </w:rPr>
        <w:t>破砕</w:t>
      </w:r>
      <w:r w:rsidR="00767E26">
        <w:rPr>
          <w:rFonts w:asciiTheme="majorEastAsia" w:hAnsiTheme="majorEastAsia" w:hint="eastAsia"/>
          <w:b/>
          <w:sz w:val="22"/>
        </w:rPr>
        <w:t>・</w:t>
      </w:r>
      <w:r w:rsidR="00C10D16" w:rsidRPr="00783DF2">
        <w:rPr>
          <w:rFonts w:asciiTheme="majorEastAsia" w:hAnsiTheme="majorEastAsia" w:hint="eastAsia"/>
          <w:b/>
          <w:sz w:val="22"/>
        </w:rPr>
        <w:t>選別施設</w:t>
      </w:r>
      <w:bookmarkEnd w:id="32"/>
      <w:bookmarkEnd w:id="33"/>
    </w:p>
    <w:p w:rsidR="00EA2259"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二次仮置場では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可能な限り破砕・選別を行った上で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残渣の焼却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再資源化及び最終処分（埋立）を行う。このため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災害廃棄物の状態を見ながら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対象物や目的に合わせて重機や破砕・選別装置を利用する。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破砕・選別装置の利用に当たっての留意点は以下のとおりである。</w:t>
      </w:r>
    </w:p>
    <w:tbl>
      <w:tblPr>
        <w:tblStyle w:val="a9"/>
        <w:tblW w:w="0" w:type="auto"/>
        <w:jc w:val="center"/>
        <w:tblLook w:val="04A0" w:firstRow="1" w:lastRow="0" w:firstColumn="1" w:lastColumn="0" w:noHBand="0" w:noVBand="1"/>
      </w:tblPr>
      <w:tblGrid>
        <w:gridCol w:w="8500"/>
      </w:tblGrid>
      <w:tr w:rsidR="00555DCC" w:rsidTr="00555DCC">
        <w:trPr>
          <w:jc w:val="center"/>
        </w:trPr>
        <w:tc>
          <w:tcPr>
            <w:tcW w:w="8500"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処理の優先順位としては、濡れて腐った畳等、安全性や臭気、衛生上の問題が発生する可能性のあるものを優先する。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一般的に、家具類、畳やマットレス等は、破砕機や裁断機により小形化することが望ましい（小形化により燃焼炉に投入できるようになるほか、積載密度を上げることで搬送効率を上げることが可能）。</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破砕の前には、不燃物や異物を十分除去することが必要である。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混合廃棄物（混廃）処理設備である風力付選別機で選別処理を行い、重いもの、細かいもの（細粒物）、軽いもの（可燃物）に分別する。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重いものは、さらにライン上で手選別を実施し、木くず、コンクリートがら、鉄類及び非鉄類に選別（手選別ができないものについては破砕機で破砕し、可燃、不燃の別を再度、混合廃棄物（混廃）処理設備を通して選別する。細かいものは、比重選別機により、再度、重いもの、軽いもの、細かいものに選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lastRenderedPageBreak/>
              <w:t>破砕・裁断には、既存／仮設の大型破砕施設を利用するほか、処理量が少ない場合等は、油圧ショベル（ミニユンボやバックホウ）、可動式の破砕機（チッパー、タブグラインダー）等も利用可能である。</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分別では除去できない付着土砂や堆積物、金属粒子等の不燃物は、乾式／湿式比重分離（プールへの投入等）や磁選別、あるいはサイズによるふるい選別（トロンメル等）により除去することも可能である。</w:t>
            </w:r>
          </w:p>
        </w:tc>
      </w:tr>
    </w:tbl>
    <w:p w:rsidR="00783DF2" w:rsidRPr="005D3E8F" w:rsidRDefault="00783DF2" w:rsidP="00783DF2">
      <w:pPr>
        <w:pStyle w:val="Default"/>
        <w:ind w:leftChars="200" w:left="640" w:hangingChars="100" w:hanging="220"/>
        <w:rPr>
          <w:rFonts w:asciiTheme="majorEastAsia" w:eastAsiaTheme="majorEastAsia" w:hAnsiTheme="majorEastAsia" w:cs="ＭＳ 明朝"/>
          <w:color w:val="auto"/>
          <w:sz w:val="22"/>
          <w:szCs w:val="22"/>
        </w:rPr>
      </w:pPr>
    </w:p>
    <w:p w:rsidR="00206D6E" w:rsidRPr="00783DF2" w:rsidRDefault="00206D6E" w:rsidP="00206D6E">
      <w:pPr>
        <w:pStyle w:val="3"/>
        <w:ind w:leftChars="0" w:left="0"/>
        <w:rPr>
          <w:rFonts w:asciiTheme="majorEastAsia" w:hAnsiTheme="majorEastAsia"/>
          <w:b/>
          <w:sz w:val="22"/>
        </w:rPr>
      </w:pPr>
      <w:bookmarkStart w:id="34" w:name="_Toc507143036"/>
      <w:bookmarkStart w:id="35" w:name="_Toc512188981"/>
      <w:r w:rsidRPr="00783DF2">
        <w:rPr>
          <w:rFonts w:asciiTheme="majorEastAsia" w:hAnsiTheme="majorEastAsia" w:hint="eastAsia"/>
          <w:b/>
          <w:sz w:val="22"/>
        </w:rPr>
        <w:t>（２）仮設焼却炉</w:t>
      </w:r>
      <w:bookmarkEnd w:id="34"/>
      <w:bookmarkEnd w:id="35"/>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可燃物の焼却において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既存の焼却施設のみでは処理能力が不足する場合には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仮設焼却炉の設置を検討する。設置が必要な場合は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設置場所を検討し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環境影響評価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都市計画決定（都市計画区域の場合）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工事発注作業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設置工事等を進める。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仮設焼却炉の規模は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廃棄物量と処理期間のバランスや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発災直後の既存施設の処理能力等を考慮して設定する。</w:t>
      </w:r>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仮設焼却炉の設置場所は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既存インフラ（水道</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電気等）が活用できることなどから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既存の焼却施設の敷地内及び隣地に設置する方が効率的である。やむを得ず二次仮置場等に設置する場合は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生活環境保全上の支障が生じないよう配慮する必要がある。</w:t>
      </w:r>
    </w:p>
    <w:p w:rsidR="00C10D16"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仮設焼却炉の解体・撤去に当たっては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関係法令を遵守し</w:t>
      </w:r>
      <w:r w:rsidR="0042529C">
        <w:rPr>
          <w:rFonts w:asciiTheme="majorEastAsia" w:eastAsiaTheme="majorEastAsia" w:hAnsiTheme="majorEastAsia" w:cs="ＭＳ 明朝" w:hint="eastAsia"/>
          <w:color w:val="auto"/>
          <w:sz w:val="22"/>
          <w:szCs w:val="22"/>
        </w:rPr>
        <w:t>、</w:t>
      </w:r>
      <w:r w:rsidR="00645ED8">
        <w:rPr>
          <w:rFonts w:asciiTheme="majorEastAsia" w:eastAsiaTheme="majorEastAsia" w:hAnsiTheme="majorEastAsia" w:cs="ＭＳ 明朝" w:hint="eastAsia"/>
          <w:color w:val="auto"/>
          <w:sz w:val="22"/>
          <w:szCs w:val="22"/>
        </w:rPr>
        <w:t>労働基準監督署など関係者と十分</w:t>
      </w:r>
      <w:r w:rsidRPr="005D3E8F">
        <w:rPr>
          <w:rFonts w:asciiTheme="majorEastAsia" w:eastAsiaTheme="majorEastAsia" w:hAnsiTheme="majorEastAsia" w:cs="ＭＳ 明朝" w:hint="eastAsia"/>
          <w:color w:val="auto"/>
          <w:sz w:val="22"/>
          <w:szCs w:val="22"/>
        </w:rPr>
        <w:t>に協議した上で解体・撤去方法を検討する。</w:t>
      </w:r>
    </w:p>
    <w:p w:rsidR="00206D6E"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Pr="005D3E8F" w:rsidRDefault="00D733EB"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Default="007457AD" w:rsidP="00206D6E">
      <w:pPr>
        <w:pStyle w:val="2"/>
        <w:rPr>
          <w:rFonts w:asciiTheme="majorEastAsia" w:hAnsiTheme="majorEastAsia"/>
          <w:b/>
          <w:sz w:val="24"/>
        </w:rPr>
      </w:pPr>
      <w:bookmarkStart w:id="36" w:name="_Toc507143037"/>
      <w:bookmarkStart w:id="37" w:name="_Toc512188982"/>
      <w:r>
        <w:rPr>
          <w:rFonts w:asciiTheme="majorEastAsia" w:hAnsiTheme="majorEastAsia" w:hint="eastAsia"/>
          <w:b/>
          <w:sz w:val="24"/>
        </w:rPr>
        <w:t>５</w:t>
      </w:r>
      <w:r w:rsidR="00206D6E" w:rsidRPr="00783DF2">
        <w:rPr>
          <w:rFonts w:asciiTheme="majorEastAsia" w:hAnsiTheme="majorEastAsia" w:hint="eastAsia"/>
          <w:b/>
          <w:sz w:val="24"/>
        </w:rPr>
        <w:t xml:space="preserve">　分別・</w:t>
      </w:r>
      <w:r w:rsidR="0042529C">
        <w:rPr>
          <w:rFonts w:asciiTheme="majorEastAsia" w:hAnsiTheme="majorEastAsia" w:hint="eastAsia"/>
          <w:b/>
          <w:sz w:val="24"/>
        </w:rPr>
        <w:t>中間</w:t>
      </w:r>
      <w:r w:rsidR="00206D6E" w:rsidRPr="00783DF2">
        <w:rPr>
          <w:rFonts w:asciiTheme="majorEastAsia" w:hAnsiTheme="majorEastAsia" w:hint="eastAsia"/>
          <w:b/>
          <w:sz w:val="24"/>
        </w:rPr>
        <w:t>処理・再資源化</w:t>
      </w:r>
      <w:bookmarkEnd w:id="36"/>
      <w:bookmarkEnd w:id="37"/>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分別・中間処理・再資源化</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AF6841" w:rsidP="00AF6841">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分別・中間処理・再資源化については、仮置場や処理施設の中でも記載していることを踏まえ、記載内容を検討する必要があります。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EA2259"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津波を伴う地震による災害廃棄物は排出される際に複雑な混合状態にあり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その場での分別等が困難な場合がある。</w:t>
      </w:r>
    </w:p>
    <w:p w:rsidR="00206D6E" w:rsidRPr="005D3E8F" w:rsidRDefault="00E00727" w:rsidP="00EA2259">
      <w:pPr>
        <w:pStyle w:val="Default"/>
        <w:numPr>
          <w:ilvl w:val="1"/>
          <w:numId w:val="3"/>
        </w:numPr>
        <w:ind w:left="567" w:hanging="283"/>
        <w:rPr>
          <w:rFonts w:asciiTheme="majorEastAsia" w:eastAsiaTheme="majorEastAsia" w:hAnsiTheme="majorEastAsia" w:cs="ＭＳ 明朝"/>
          <w:color w:val="auto"/>
          <w:sz w:val="22"/>
          <w:szCs w:val="22"/>
        </w:rPr>
      </w:pPr>
      <w:r w:rsidRPr="005E0D21">
        <w:rPr>
          <w:rFonts w:asciiTheme="majorEastAsia" w:eastAsiaTheme="majorEastAsia" w:hAnsiTheme="majorEastAsia" w:cs="ＭＳ 明朝" w:hint="eastAsia"/>
          <w:color w:val="auto"/>
          <w:sz w:val="22"/>
          <w:szCs w:val="22"/>
        </w:rPr>
        <w:t>一次仮置場</w:t>
      </w:r>
      <w:r w:rsidR="00206D6E" w:rsidRPr="005E0D21">
        <w:rPr>
          <w:rFonts w:asciiTheme="majorEastAsia" w:eastAsiaTheme="majorEastAsia" w:hAnsiTheme="majorEastAsia" w:cs="ＭＳ 明朝" w:hint="eastAsia"/>
          <w:color w:val="auto"/>
          <w:sz w:val="22"/>
          <w:szCs w:val="22"/>
        </w:rPr>
        <w:t>での粗選別</w:t>
      </w:r>
      <w:r w:rsidR="0042529C" w:rsidRPr="005E0D21">
        <w:rPr>
          <w:rFonts w:asciiTheme="majorEastAsia" w:eastAsiaTheme="majorEastAsia" w:hAnsiTheme="majorEastAsia" w:cs="ＭＳ 明朝" w:hint="eastAsia"/>
          <w:color w:val="auto"/>
          <w:sz w:val="22"/>
          <w:szCs w:val="22"/>
        </w:rPr>
        <w:t>、</w:t>
      </w:r>
      <w:r w:rsidR="00206D6E" w:rsidRPr="005E0D21">
        <w:rPr>
          <w:rFonts w:asciiTheme="majorEastAsia" w:eastAsiaTheme="majorEastAsia" w:hAnsiTheme="majorEastAsia" w:cs="ＭＳ 明朝" w:hint="eastAsia"/>
          <w:color w:val="auto"/>
          <w:sz w:val="22"/>
          <w:szCs w:val="22"/>
        </w:rPr>
        <w:t>二次</w:t>
      </w:r>
      <w:r w:rsidRPr="005E0D21">
        <w:rPr>
          <w:rFonts w:asciiTheme="majorEastAsia" w:eastAsiaTheme="majorEastAsia" w:hAnsiTheme="majorEastAsia" w:cs="ＭＳ 明朝" w:hint="eastAsia"/>
          <w:color w:val="auto"/>
          <w:sz w:val="22"/>
          <w:szCs w:val="22"/>
        </w:rPr>
        <w:t>仮置場での</w:t>
      </w:r>
      <w:r w:rsidR="00206D6E" w:rsidRPr="005D3E8F">
        <w:rPr>
          <w:rFonts w:asciiTheme="majorEastAsia" w:eastAsiaTheme="majorEastAsia" w:hAnsiTheme="majorEastAsia" w:cs="ＭＳ 明朝" w:hint="eastAsia"/>
          <w:color w:val="auto"/>
          <w:sz w:val="22"/>
          <w:szCs w:val="22"/>
        </w:rPr>
        <w:t>選別等による中間処理により</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可能な限り再資源化に資する性状へ処理を行い活用する必要がある。</w:t>
      </w:r>
    </w:p>
    <w:p w:rsidR="00206D6E"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Default="00D733EB">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6D6E" w:rsidRDefault="007457AD" w:rsidP="00206D6E">
      <w:pPr>
        <w:pStyle w:val="2"/>
        <w:rPr>
          <w:rFonts w:asciiTheme="majorEastAsia" w:hAnsiTheme="majorEastAsia"/>
          <w:b/>
          <w:sz w:val="24"/>
        </w:rPr>
      </w:pPr>
      <w:bookmarkStart w:id="38" w:name="_Toc507143038"/>
      <w:bookmarkStart w:id="39" w:name="_Toc512188983"/>
      <w:r>
        <w:rPr>
          <w:rFonts w:asciiTheme="majorEastAsia" w:hAnsiTheme="majorEastAsia" w:hint="eastAsia"/>
          <w:b/>
          <w:sz w:val="24"/>
        </w:rPr>
        <w:lastRenderedPageBreak/>
        <w:t>６</w:t>
      </w:r>
      <w:r w:rsidR="00206D6E" w:rsidRPr="00783DF2">
        <w:rPr>
          <w:rFonts w:asciiTheme="majorEastAsia" w:hAnsiTheme="majorEastAsia" w:hint="eastAsia"/>
          <w:b/>
          <w:sz w:val="24"/>
        </w:rPr>
        <w:t xml:space="preserve">　最終処分</w:t>
      </w:r>
      <w:bookmarkEnd w:id="38"/>
      <w:bookmarkEnd w:id="39"/>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最終処分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AF6841" w:rsidP="00083253">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埋立処分を行う廃棄物の種類や埋立処分余力が不足する場合の対応等について検討する必要があります。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選別処理後の不燃物</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避難所ごみ及び可燃物の焼却残渣については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埋立処分を行う。</w:t>
      </w:r>
    </w:p>
    <w:p w:rsidR="00206D6E" w:rsidRDefault="00AF6841"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災害規模により市（町）</w:t>
      </w:r>
      <w:r w:rsidR="00206D6E" w:rsidRPr="005D3E8F">
        <w:rPr>
          <w:rFonts w:asciiTheme="majorEastAsia" w:eastAsiaTheme="majorEastAsia" w:hAnsiTheme="majorEastAsia" w:cs="ＭＳ 明朝" w:hint="eastAsia"/>
          <w:color w:val="auto"/>
          <w:sz w:val="22"/>
          <w:szCs w:val="22"/>
        </w:rPr>
        <w:t>内の一般廃棄物最終処分場</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産業廃棄物最終処分場での処分余力が不足する場合は</w:t>
      </w:r>
      <w:r w:rsidR="0042529C">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県内他自治体での</w:t>
      </w:r>
      <w:r w:rsidR="00206D6E" w:rsidRPr="005D3E8F">
        <w:rPr>
          <w:rFonts w:asciiTheme="majorEastAsia" w:eastAsiaTheme="majorEastAsia" w:hAnsiTheme="majorEastAsia" w:cs="ＭＳ 明朝" w:hint="eastAsia"/>
          <w:color w:val="auto"/>
          <w:sz w:val="22"/>
          <w:szCs w:val="22"/>
        </w:rPr>
        <w:t>処理を含めた対応を検討する。</w:t>
      </w:r>
    </w:p>
    <w:p w:rsidR="00DA401B" w:rsidRPr="005D3E8F" w:rsidRDefault="00DA401B" w:rsidP="00206D6E">
      <w:pPr>
        <w:pStyle w:val="Default"/>
        <w:ind w:leftChars="100" w:left="210" w:firstLineChars="100" w:firstLine="220"/>
        <w:rPr>
          <w:rFonts w:asciiTheme="majorEastAsia" w:eastAsiaTheme="majorEastAsia" w:hAnsiTheme="majorEastAsia" w:cs="ＭＳ 明朝"/>
          <w:color w:val="auto"/>
          <w:sz w:val="22"/>
          <w:szCs w:val="22"/>
        </w:rPr>
      </w:pPr>
    </w:p>
    <w:p w:rsidR="00206D6E" w:rsidRDefault="007457AD" w:rsidP="00206D6E">
      <w:pPr>
        <w:pStyle w:val="2"/>
        <w:rPr>
          <w:rFonts w:asciiTheme="majorEastAsia" w:hAnsiTheme="majorEastAsia"/>
          <w:b/>
          <w:sz w:val="24"/>
        </w:rPr>
      </w:pPr>
      <w:bookmarkStart w:id="40" w:name="_Toc507143039"/>
      <w:bookmarkStart w:id="41" w:name="_Toc512188984"/>
      <w:r>
        <w:rPr>
          <w:rFonts w:asciiTheme="majorEastAsia" w:hAnsiTheme="majorEastAsia" w:hint="eastAsia"/>
          <w:b/>
          <w:sz w:val="24"/>
        </w:rPr>
        <w:t>７</w:t>
      </w:r>
      <w:r w:rsidR="00206D6E" w:rsidRPr="00783DF2">
        <w:rPr>
          <w:rFonts w:asciiTheme="majorEastAsia" w:hAnsiTheme="majorEastAsia" w:hint="eastAsia"/>
          <w:b/>
          <w:sz w:val="24"/>
        </w:rPr>
        <w:t xml:space="preserve">　し尿処理</w:t>
      </w:r>
      <w:bookmarkEnd w:id="40"/>
      <w:bookmarkEnd w:id="41"/>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し尿処理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5E653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避難所等に設置される仮設トイレの重要性を踏まえ、平常時における取組み等を検討しておく必要があります。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避難所等に設置される仮設トイレは</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被災者にとって生活</w:t>
      </w:r>
      <w:r w:rsidR="00645ED8" w:rsidRPr="00E44E11">
        <w:rPr>
          <w:rFonts w:asciiTheme="majorEastAsia" w:eastAsiaTheme="majorEastAsia" w:hAnsiTheme="majorEastAsia" w:cs="ＭＳ 明朝" w:hint="eastAsia"/>
          <w:color w:val="auto"/>
          <w:spacing w:val="-2"/>
          <w:sz w:val="22"/>
          <w:szCs w:val="22"/>
        </w:rPr>
        <w:t>に欠かせないもの</w:t>
      </w:r>
      <w:r w:rsidRPr="00E44E11">
        <w:rPr>
          <w:rFonts w:asciiTheme="majorEastAsia" w:eastAsiaTheme="majorEastAsia" w:hAnsiTheme="majorEastAsia" w:cs="ＭＳ 明朝" w:hint="eastAsia"/>
          <w:color w:val="auto"/>
          <w:spacing w:val="-2"/>
          <w:sz w:val="22"/>
          <w:szCs w:val="22"/>
        </w:rPr>
        <w:t>であり</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公衆衛生上の観点から重要な施設となる。避難所ごとに設置場所</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給水の可否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給電の可否及び排水の可否が異なることから</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状況に応じて適切なトイレを選定するとともに</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使用方法についても周知する必要がある。</w:t>
      </w:r>
    </w:p>
    <w:p w:rsidR="00206D6E" w:rsidRPr="005D3E8F" w:rsidRDefault="00000E9F"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w:t>
      </w:r>
      <w:r w:rsidR="00206D6E" w:rsidRPr="005D3E8F">
        <w:rPr>
          <w:rFonts w:asciiTheme="majorEastAsia" w:eastAsiaTheme="majorEastAsia" w:hAnsiTheme="majorEastAsia" w:cs="ＭＳ 明朝" w:hint="eastAsia"/>
          <w:color w:val="auto"/>
          <w:sz w:val="22"/>
          <w:szCs w:val="22"/>
        </w:rPr>
        <w:t>し尿の収集･運搬</w:t>
      </w:r>
      <w:r>
        <w:rPr>
          <w:rFonts w:asciiTheme="majorEastAsia" w:eastAsiaTheme="majorEastAsia" w:hAnsiTheme="majorEastAsia" w:cs="ＭＳ 明朝" w:hint="eastAsia"/>
          <w:color w:val="auto"/>
          <w:sz w:val="22"/>
          <w:szCs w:val="22"/>
        </w:rPr>
        <w:t>、処理を</w:t>
      </w:r>
      <w:r w:rsidR="00206D6E" w:rsidRPr="005D3E8F">
        <w:rPr>
          <w:rFonts w:asciiTheme="majorEastAsia" w:eastAsiaTheme="majorEastAsia" w:hAnsiTheme="majorEastAsia" w:cs="ＭＳ 明朝" w:hint="eastAsia"/>
          <w:color w:val="auto"/>
          <w:sz w:val="22"/>
          <w:szCs w:val="22"/>
        </w:rPr>
        <w:t>行い</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県は市</w:t>
      </w:r>
      <w:r>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と連携して情報収集</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協力及び必要な支援に関する調整を行う。</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平常時は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県において仮設トイレのリース会社と協定を締結する等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協力体制の構築を検討する。また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00E9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00E9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災害時のし尿収集･運搬車両の確保</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処理に関する資機材の備蓄を促進するとともに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仮設トイレの使用方法等について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住民へ啓発を行う。</w:t>
      </w:r>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災害時に緊急通行車両としての指定が見込まれる市町のし尿収集運搬車両等について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「緊急通行車両標章交付のための事前届出制度※」に基づく手続きを行い</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優先的に燃料の供給を受け</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緊急輸送道路を通行できるようにしておく。</w:t>
      </w:r>
    </w:p>
    <w:p w:rsidR="00075066" w:rsidRDefault="00206D6E" w:rsidP="00E44E11">
      <w:pPr>
        <w:pStyle w:val="Default"/>
        <w:ind w:leftChars="100" w:left="210"/>
        <w:rPr>
          <w:rFonts w:asciiTheme="majorEastAsia" w:eastAsiaTheme="majorEastAsia" w:hAnsiTheme="majorEastAsia" w:cs="ＭＳ 明朝"/>
          <w:sz w:val="22"/>
        </w:rPr>
      </w:pP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事前届出済証の交付を受けている緊急車両については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発災後の緊急通行車両確認証明書及び標章の迅速な交付が可能となる。</w:t>
      </w:r>
      <w:r w:rsidR="00075066">
        <w:rPr>
          <w:rFonts w:asciiTheme="majorEastAsia" w:eastAsiaTheme="majorEastAsia" w:hAnsiTheme="majorEastAsia" w:cs="ＭＳ 明朝"/>
          <w:sz w:val="22"/>
        </w:rPr>
        <w:br w:type="page"/>
      </w:r>
    </w:p>
    <w:p w:rsidR="009C5700" w:rsidRDefault="007457AD" w:rsidP="009C5700">
      <w:pPr>
        <w:pStyle w:val="2"/>
        <w:rPr>
          <w:rFonts w:asciiTheme="majorEastAsia" w:hAnsiTheme="majorEastAsia"/>
          <w:b/>
          <w:sz w:val="24"/>
        </w:rPr>
      </w:pPr>
      <w:bookmarkStart w:id="42" w:name="_Toc507143040"/>
      <w:bookmarkStart w:id="43" w:name="_Toc512188985"/>
      <w:r>
        <w:rPr>
          <w:rFonts w:asciiTheme="majorEastAsia" w:hAnsiTheme="majorEastAsia" w:hint="eastAsia"/>
          <w:b/>
          <w:sz w:val="24"/>
        </w:rPr>
        <w:lastRenderedPageBreak/>
        <w:t>８</w:t>
      </w:r>
      <w:r w:rsidR="009C5700" w:rsidRPr="00783DF2">
        <w:rPr>
          <w:rFonts w:asciiTheme="majorEastAsia" w:hAnsiTheme="majorEastAsia" w:hint="eastAsia"/>
          <w:b/>
          <w:sz w:val="24"/>
        </w:rPr>
        <w:t xml:space="preserve">　避難所ごみ（生活ごみ）処理</w:t>
      </w:r>
      <w:bookmarkEnd w:id="42"/>
      <w:bookmarkEnd w:id="43"/>
    </w:p>
    <w:p w:rsidR="00083253" w:rsidRDefault="00083253" w:rsidP="00083253">
      <w:bookmarkStart w:id="44" w:name="_Toc507143041"/>
    </w:p>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避難所ごみ（生活ごみ）処理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083253">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避難所ごみ処理の概要を踏まえ、排出方法や収集運搬・処理方法について検討しておく必要があります。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9C5700" w:rsidRPr="00783DF2" w:rsidRDefault="003C3D4C" w:rsidP="009C5700">
      <w:pPr>
        <w:pStyle w:val="3"/>
        <w:ind w:leftChars="0" w:left="0"/>
        <w:rPr>
          <w:rFonts w:asciiTheme="majorEastAsia" w:hAnsiTheme="majorEastAsia"/>
          <w:b/>
          <w:sz w:val="22"/>
        </w:rPr>
      </w:pPr>
      <w:bookmarkStart w:id="45" w:name="_Toc512188986"/>
      <w:r>
        <w:rPr>
          <w:rFonts w:asciiTheme="majorEastAsia" w:hAnsiTheme="majorEastAsia" w:hint="eastAsia"/>
          <w:b/>
          <w:sz w:val="22"/>
        </w:rPr>
        <w:t>（１）</w:t>
      </w:r>
      <w:r w:rsidR="009C5700" w:rsidRPr="00783DF2">
        <w:rPr>
          <w:rFonts w:asciiTheme="majorEastAsia" w:hAnsiTheme="majorEastAsia" w:hint="eastAsia"/>
          <w:b/>
          <w:sz w:val="22"/>
        </w:rPr>
        <w:t>避難所ごみ（生活ごみ）処理の概要</w:t>
      </w:r>
      <w:bookmarkEnd w:id="44"/>
      <w:bookmarkEnd w:id="45"/>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生活ごみの収集運搬及び処理は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平常時と同様に市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等が行</w:t>
      </w:r>
      <w:r w:rsidR="00083253">
        <w:rPr>
          <w:rFonts w:asciiTheme="majorEastAsia" w:eastAsiaTheme="majorEastAsia" w:hAnsiTheme="majorEastAsia" w:cs="ＭＳ 明朝" w:hint="eastAsia"/>
          <w:color w:val="auto"/>
          <w:sz w:val="22"/>
          <w:szCs w:val="22"/>
        </w:rPr>
        <w:t>い、</w:t>
      </w: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必要な支援に関する調整を行う。</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）は、</w:t>
      </w:r>
      <w:r w:rsidRPr="005D3E8F">
        <w:rPr>
          <w:rFonts w:asciiTheme="majorEastAsia" w:eastAsiaTheme="majorEastAsia" w:hAnsiTheme="majorEastAsia" w:cs="ＭＳ 明朝" w:hint="eastAsia"/>
          <w:color w:val="auto"/>
          <w:sz w:val="22"/>
          <w:szCs w:val="22"/>
        </w:rPr>
        <w:t>被災状況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発災後の道路交通の状況等を勘案しつつ</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遅くとも発災後</w:t>
      </w:r>
      <w:r w:rsidR="00EA2259">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４</w:t>
      </w:r>
      <w:r w:rsidRPr="005D3E8F">
        <w:rPr>
          <w:rFonts w:asciiTheme="majorEastAsia" w:eastAsiaTheme="majorEastAsia" w:hAnsiTheme="majorEastAsia" w:cs="ＭＳ 明朝" w:hint="eastAsia"/>
          <w:color w:val="auto"/>
          <w:sz w:val="22"/>
          <w:szCs w:val="22"/>
        </w:rPr>
        <w:t>日後には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収集・処理を開始することを目標とする。被災状況により収集・処理の再開が遅くなる場合は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生活ごみ（食品残渣混合ごみ）専用の仮置場を検討する必要があるため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はあらかじめ候補地の選定に努める。腐敗性のごみを集めることで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優先的な収集・処理を行うことが容易になる。</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市町の要請に応じて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資機材の調達支援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近隣市町等への収集・処理の協力要請あるいは広域処理体制整備など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収集・処理の早期開始のための支援を行う。</w:t>
      </w:r>
    </w:p>
    <w:p w:rsidR="00643905"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想定する各避難所などから排出される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廃棄物の排出方法や収集運搬及び処理の方法について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事前に検討しておくことが必要となる。腐敗性のごみにより害虫等が発生し生活環境が悪化する場合は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薬剤等により駆除を行う。</w:t>
      </w:r>
    </w:p>
    <w:p w:rsidR="00206D6E" w:rsidRPr="005D3E8F" w:rsidRDefault="00643905"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は、</w:t>
      </w:r>
      <w:r w:rsidR="009C5700" w:rsidRPr="005D3E8F">
        <w:rPr>
          <w:rFonts w:asciiTheme="majorEastAsia" w:eastAsiaTheme="majorEastAsia" w:hAnsiTheme="majorEastAsia" w:cs="ＭＳ 明朝" w:hint="eastAsia"/>
          <w:color w:val="auto"/>
          <w:sz w:val="22"/>
          <w:szCs w:val="22"/>
        </w:rPr>
        <w:t>災害時に緊急通行車両としての指定が見込まれる一般廃棄物収集運搬車両等について</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「緊急通行車両標章交付のための事前届出制度」に基づく手続きを行い</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優先的に燃料の供給を受け</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緊急輸送道路を通行できるようにしておく。</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9C5700" w:rsidRPr="00856585" w:rsidRDefault="003C3D4C" w:rsidP="009C5700">
      <w:pPr>
        <w:pStyle w:val="3"/>
        <w:ind w:leftChars="0" w:left="0"/>
        <w:rPr>
          <w:rFonts w:asciiTheme="majorEastAsia" w:hAnsiTheme="majorEastAsia"/>
          <w:b/>
          <w:sz w:val="22"/>
        </w:rPr>
      </w:pPr>
      <w:bookmarkStart w:id="46" w:name="_Toc507143042"/>
      <w:bookmarkStart w:id="47" w:name="_Toc512188987"/>
      <w:r>
        <w:rPr>
          <w:rFonts w:asciiTheme="majorEastAsia" w:hAnsiTheme="majorEastAsia" w:hint="eastAsia"/>
          <w:b/>
          <w:sz w:val="22"/>
        </w:rPr>
        <w:t>（２）</w:t>
      </w:r>
      <w:r w:rsidR="009C5700" w:rsidRPr="00856585">
        <w:rPr>
          <w:rFonts w:asciiTheme="majorEastAsia" w:hAnsiTheme="majorEastAsia" w:hint="eastAsia"/>
          <w:b/>
          <w:sz w:val="22"/>
        </w:rPr>
        <w:t>避難所ごみ（生活ごみ）の排出区分</w:t>
      </w:r>
      <w:bookmarkEnd w:id="46"/>
      <w:bookmarkEnd w:id="47"/>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通常の生活ごみの排出区分と同様に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分別排出することを基本とする（処理先の施設の受入基準にあわせた区分）。</w:t>
      </w:r>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発災直後は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配給に使われるプラスチック製容器や飲料水のペットボトルが大量に廃棄される。プラスチックに付着した食品が腐敗し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悪臭等を生じるため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通常の処理でプラスチックを分別収集している場合も</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発災後収集体制が整わない間は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食品の付着したプラスチック等については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腐敗性のごみとして収集し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焼却処理を行うことも検討する。その際は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通常より発熱量が高くなるため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一般廃棄物処理施設での処理が困難な場合は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受入可能な民間の産業廃棄物処理施設での処理も検討する。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生活ごみについては</w:t>
      </w:r>
      <w:r w:rsidR="00DB4032">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災害規模に応じて災害廃棄物と同様に仮置場の確保を検討する。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lastRenderedPageBreak/>
        <w:t>被害が局所的な場合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発災翌日から粗大ごみ等の片付けごみの排出が開始されることが多いため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仮置場の整備が完了するまで排出を止めてもらう等の周知を行う。</w:t>
      </w:r>
    </w:p>
    <w:p w:rsidR="009C5700"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避難所においては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ごみの排出方法に関する下記の事項を事前に整理するなど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準備を行うことが重要である。</w:t>
      </w:r>
    </w:p>
    <w:tbl>
      <w:tblPr>
        <w:tblStyle w:val="a9"/>
        <w:tblW w:w="0" w:type="auto"/>
        <w:jc w:val="center"/>
        <w:tblLook w:val="04A0" w:firstRow="1" w:lastRow="0" w:firstColumn="1" w:lastColumn="0" w:noHBand="0" w:noVBand="1"/>
      </w:tblPr>
      <w:tblGrid>
        <w:gridCol w:w="8364"/>
      </w:tblGrid>
      <w:tr w:rsidR="00555DCC" w:rsidTr="00555DCC">
        <w:trPr>
          <w:jc w:val="center"/>
        </w:trPr>
        <w:tc>
          <w:tcPr>
            <w:tcW w:w="8364"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分別排出の区分</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排出する場所、集積する場所の選定</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排出状況の衛生状態のチェックの方法（担当者など）</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排出された廃棄物の集積場所への運搬、害虫発生防止、感染性廃棄物への対策 など</w:t>
            </w:r>
          </w:p>
        </w:tc>
      </w:tr>
    </w:tbl>
    <w:p w:rsidR="009F2D48" w:rsidRDefault="009F2D48" w:rsidP="009F2D48">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2573" w:rsidRDefault="007457AD" w:rsidP="00202573">
      <w:pPr>
        <w:pStyle w:val="2"/>
        <w:rPr>
          <w:rFonts w:asciiTheme="majorEastAsia" w:hAnsiTheme="majorEastAsia"/>
          <w:b/>
          <w:sz w:val="24"/>
        </w:rPr>
      </w:pPr>
      <w:bookmarkStart w:id="48" w:name="_Toc507143043"/>
      <w:bookmarkStart w:id="49" w:name="_Toc512188988"/>
      <w:r>
        <w:rPr>
          <w:rFonts w:asciiTheme="majorEastAsia" w:hAnsiTheme="majorEastAsia" w:hint="eastAsia"/>
          <w:b/>
          <w:sz w:val="24"/>
        </w:rPr>
        <w:lastRenderedPageBreak/>
        <w:t>９</w:t>
      </w:r>
      <w:r w:rsidR="00202573">
        <w:rPr>
          <w:rFonts w:asciiTheme="majorEastAsia" w:hAnsiTheme="majorEastAsia" w:hint="eastAsia"/>
          <w:b/>
          <w:sz w:val="24"/>
        </w:rPr>
        <w:t xml:space="preserve">　</w:t>
      </w:r>
      <w:r w:rsidR="00202573" w:rsidRPr="00856585">
        <w:rPr>
          <w:rFonts w:asciiTheme="majorEastAsia" w:hAnsiTheme="majorEastAsia" w:hint="eastAsia"/>
          <w:b/>
          <w:sz w:val="24"/>
        </w:rPr>
        <w:t>損壊家屋の解体・撤去</w:t>
      </w:r>
      <w:bookmarkEnd w:id="48"/>
      <w:bookmarkEnd w:id="49"/>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損壊家屋の解体・撤去</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B44FA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損壊家屋の解体・撤去について</w:t>
            </w:r>
            <w:r w:rsidR="00462DC2">
              <w:rPr>
                <w:rFonts w:asciiTheme="majorEastAsia" w:eastAsiaTheme="majorEastAsia" w:hAnsiTheme="majorEastAsia" w:cs="ＭＳ 明朝" w:hint="eastAsia"/>
                <w:color w:val="000000"/>
                <w:kern w:val="0"/>
                <w:sz w:val="22"/>
              </w:rPr>
              <w:t>は</w:t>
            </w:r>
            <w:r>
              <w:rPr>
                <w:rFonts w:asciiTheme="majorEastAsia" w:eastAsiaTheme="majorEastAsia" w:hAnsiTheme="majorEastAsia" w:cs="ＭＳ 明朝" w:hint="eastAsia"/>
                <w:color w:val="000000"/>
                <w:kern w:val="0"/>
                <w:sz w:val="22"/>
              </w:rPr>
              <w:t>、</w:t>
            </w:r>
            <w:r w:rsidR="00462DC2">
              <w:rPr>
                <w:rFonts w:asciiTheme="majorEastAsia" w:eastAsiaTheme="majorEastAsia" w:hAnsiTheme="majorEastAsia" w:cs="ＭＳ 明朝" w:hint="eastAsia"/>
                <w:color w:val="000000"/>
                <w:kern w:val="0"/>
                <w:sz w:val="22"/>
              </w:rPr>
              <w:t>所有権や家屋内部の貴重品など、慎重な取扱いが必要なことを踏まえ記載する必要があ</w:t>
            </w:r>
            <w:r w:rsidR="00B44FAF">
              <w:rPr>
                <w:rFonts w:asciiTheme="majorEastAsia" w:eastAsiaTheme="majorEastAsia" w:hAnsiTheme="majorEastAsia" w:cs="ＭＳ 明朝" w:hint="eastAsia"/>
                <w:color w:val="000000"/>
                <w:kern w:val="0"/>
                <w:sz w:val="22"/>
              </w:rPr>
              <w:t>ります</w:t>
            </w:r>
            <w:r w:rsidR="00462DC2">
              <w:rPr>
                <w:rFonts w:asciiTheme="majorEastAsia" w:eastAsiaTheme="majorEastAsia" w:hAnsiTheme="majorEastAsia" w:cs="ＭＳ 明朝" w:hint="eastAsia"/>
                <w:color w:val="000000"/>
                <w:kern w:val="0"/>
                <w:sz w:val="22"/>
              </w:rPr>
              <w:t>。</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DE1632" w:rsidRPr="00F93613"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F93613">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F93613">
        <w:rPr>
          <w:rFonts w:asciiTheme="majorEastAsia" w:eastAsiaTheme="majorEastAsia" w:hAnsiTheme="majorEastAsia" w:cs="ＭＳ 明朝" w:hint="eastAsia"/>
          <w:color w:val="auto"/>
          <w:sz w:val="22"/>
          <w:szCs w:val="22"/>
        </w:rPr>
        <w:t>は</w:t>
      </w:r>
      <w:r w:rsidR="0042529C" w:rsidRPr="00F93613">
        <w:rPr>
          <w:rFonts w:asciiTheme="majorEastAsia" w:eastAsiaTheme="majorEastAsia" w:hAnsiTheme="majorEastAsia" w:cs="ＭＳ 明朝" w:hint="eastAsia"/>
          <w:color w:val="auto"/>
          <w:sz w:val="22"/>
          <w:szCs w:val="22"/>
        </w:rPr>
        <w:t>、</w:t>
      </w:r>
      <w:r w:rsidR="002B10FB" w:rsidRPr="00F93613">
        <w:rPr>
          <w:rFonts w:asciiTheme="majorEastAsia" w:eastAsiaTheme="majorEastAsia" w:hAnsiTheme="majorEastAsia" w:cs="ＭＳ 明朝" w:hint="eastAsia"/>
          <w:sz w:val="22"/>
          <w:szCs w:val="22"/>
        </w:rPr>
        <w:t>地震や津波で損壊した</w:t>
      </w:r>
      <w:r w:rsidR="00083253">
        <w:rPr>
          <w:rFonts w:asciiTheme="majorEastAsia" w:eastAsiaTheme="majorEastAsia" w:hAnsiTheme="majorEastAsia" w:cs="ＭＳ 明朝" w:hint="eastAsia"/>
          <w:sz w:val="22"/>
          <w:szCs w:val="22"/>
        </w:rPr>
        <w:t>市（町）内の</w:t>
      </w:r>
      <w:r w:rsidR="002B10FB" w:rsidRPr="00F93613">
        <w:rPr>
          <w:rFonts w:asciiTheme="majorEastAsia" w:eastAsiaTheme="majorEastAsia" w:hAnsiTheme="majorEastAsia" w:cs="ＭＳ 明朝" w:hint="eastAsia"/>
          <w:sz w:val="22"/>
          <w:szCs w:val="22"/>
        </w:rPr>
        <w:t>家屋について、人命救助や捜索活動、防疫、防火活動、社会生活の回復等のため、速やかに対応する。</w:t>
      </w:r>
    </w:p>
    <w:p w:rsidR="00F93613" w:rsidRPr="00F93613" w:rsidRDefault="002B10FB" w:rsidP="00BA30CB">
      <w:pPr>
        <w:pStyle w:val="Default"/>
        <w:numPr>
          <w:ilvl w:val="1"/>
          <w:numId w:val="3"/>
        </w:numPr>
        <w:ind w:left="567" w:hanging="283"/>
        <w:rPr>
          <w:rFonts w:asciiTheme="majorEastAsia" w:eastAsiaTheme="majorEastAsia" w:hAnsiTheme="majorEastAsia" w:cs="ＭＳ 明朝"/>
          <w:sz w:val="22"/>
          <w:szCs w:val="22"/>
        </w:rPr>
      </w:pPr>
      <w:r w:rsidRPr="00F93613">
        <w:rPr>
          <w:rFonts w:asciiTheme="majorEastAsia" w:eastAsiaTheme="majorEastAsia" w:hAnsiTheme="majorEastAsia" w:cs="ＭＳ 明朝" w:hint="eastAsia"/>
          <w:sz w:val="22"/>
          <w:szCs w:val="22"/>
        </w:rPr>
        <w:t>家屋の解体・撤去にあたっては、所有権や家屋内部の貴重品、思い出の品等の取扱があり、基本的には所有者の承諾が必要となるため、慎重な対応</w:t>
      </w:r>
      <w:r w:rsidR="00083253">
        <w:rPr>
          <w:rFonts w:asciiTheme="majorEastAsia" w:eastAsiaTheme="majorEastAsia" w:hAnsiTheme="majorEastAsia" w:cs="ＭＳ 明朝" w:hint="eastAsia"/>
          <w:sz w:val="22"/>
          <w:szCs w:val="22"/>
        </w:rPr>
        <w:t>を行う</w:t>
      </w:r>
      <w:r w:rsidRPr="00F93613">
        <w:rPr>
          <w:rFonts w:asciiTheme="majorEastAsia" w:eastAsiaTheme="majorEastAsia" w:hAnsiTheme="majorEastAsia" w:cs="ＭＳ 明朝" w:hint="eastAsia"/>
          <w:sz w:val="22"/>
          <w:szCs w:val="22"/>
        </w:rPr>
        <w:t>。</w:t>
      </w:r>
      <w:r w:rsidR="00F93613" w:rsidRPr="00F93613">
        <w:rPr>
          <w:rFonts w:asciiTheme="majorEastAsia" w:eastAsiaTheme="majorEastAsia" w:hAnsiTheme="majorEastAsia" w:cs="ＭＳ 明朝" w:hint="eastAsia"/>
          <w:sz w:val="22"/>
          <w:szCs w:val="22"/>
        </w:rPr>
        <w:t>また、</w:t>
      </w:r>
      <w:r w:rsidR="00F93613" w:rsidRPr="00F93613">
        <w:rPr>
          <w:rFonts w:asciiTheme="majorEastAsia" w:eastAsiaTheme="majorEastAsia" w:hAnsiTheme="majorEastAsia" w:cs="ＭＳ 明朝" w:hint="eastAsia"/>
          <w:color w:val="auto"/>
          <w:sz w:val="22"/>
          <w:szCs w:val="22"/>
        </w:rPr>
        <w:t>仮置場での処理困難物の混入を防ぐため、アスベスト含有確認調査</w:t>
      </w:r>
      <w:r w:rsidR="004F2AB8">
        <w:rPr>
          <w:rFonts w:asciiTheme="majorEastAsia" w:eastAsiaTheme="majorEastAsia" w:hAnsiTheme="majorEastAsia" w:cs="ＭＳ 明朝" w:hint="eastAsia"/>
          <w:color w:val="auto"/>
          <w:sz w:val="22"/>
          <w:szCs w:val="22"/>
        </w:rPr>
        <w:t>を行い</w:t>
      </w:r>
      <w:r w:rsidR="00F93613" w:rsidRPr="00F93613">
        <w:rPr>
          <w:rFonts w:asciiTheme="majorEastAsia" w:eastAsiaTheme="majorEastAsia" w:hAnsiTheme="majorEastAsia" w:cs="ＭＳ 明朝" w:hint="eastAsia"/>
          <w:color w:val="auto"/>
          <w:sz w:val="22"/>
          <w:szCs w:val="22"/>
        </w:rPr>
        <w:t>、調査時には防塵マスク等の安全対策を万全に期す。</w:t>
      </w:r>
    </w:p>
    <w:p w:rsidR="00ED1FEC" w:rsidRPr="00F93613" w:rsidRDefault="00F93613" w:rsidP="005E653F">
      <w:pPr>
        <w:pStyle w:val="Default"/>
        <w:numPr>
          <w:ilvl w:val="1"/>
          <w:numId w:val="3"/>
        </w:numPr>
        <w:ind w:left="568"/>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17632" behindDoc="0" locked="0" layoutInCell="1" allowOverlap="1" wp14:anchorId="21B9E44F" wp14:editId="73787A6C">
                <wp:simplePos x="0" y="0"/>
                <wp:positionH relativeFrom="column">
                  <wp:posOffset>327660</wp:posOffset>
                </wp:positionH>
                <wp:positionV relativeFrom="paragraph">
                  <wp:posOffset>1335405</wp:posOffset>
                </wp:positionV>
                <wp:extent cx="5257800" cy="1404620"/>
                <wp:effectExtent l="76200" t="76200" r="133350" b="128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F93613" w:rsidRDefault="00A51FE3"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9E44F" id="_x0000_s1248" type="#_x0000_t202" style="position:absolute;left:0;text-align:left;margin-left:25.8pt;margin-top:105.15pt;width:414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">
                <v:shadow on="t" color="black" opacity="26214f" origin="-.5,-.5" offset=".74836mm,.74836mm"/>
                <v:textbox style="mso-fit-shape-to-text:t">
                  <w:txbxContent>
                    <w:p w:rsidR="00A51FE3" w:rsidRPr="00F93613" w:rsidRDefault="00A51FE3"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v:textbox>
                <w10:wrap type="square"/>
              </v:shape>
            </w:pict>
          </mc:Fallback>
        </mc:AlternateContent>
      </w:r>
      <w:r w:rsidR="002B10FB" w:rsidRPr="00F93613">
        <w:rPr>
          <w:rFonts w:hAnsi="ＭＳ ゴシック" w:cs="ＭＳ 明朝" w:hint="eastAsia"/>
          <w:sz w:val="22"/>
          <w:szCs w:val="22"/>
        </w:rPr>
        <w:t>東日本大震災の際には、家屋の解体等に関して「東北地方太平洋沖地震における損壊家屋等の撤去等に関する指針」（平成</w:t>
      </w:r>
      <w:r w:rsidR="002B10FB" w:rsidRPr="00F93613">
        <w:rPr>
          <w:rFonts w:hAnsi="ＭＳ ゴシック" w:cs="ＭＳ 明朝"/>
          <w:sz w:val="22"/>
          <w:szCs w:val="22"/>
        </w:rPr>
        <w:t xml:space="preserve"> 23</w:t>
      </w:r>
      <w:r w:rsidR="002B10FB" w:rsidRPr="00F93613">
        <w:rPr>
          <w:rFonts w:hAnsi="ＭＳ ゴシック" w:cs="ＭＳ 明朝" w:hint="eastAsia"/>
          <w:sz w:val="22"/>
          <w:szCs w:val="22"/>
        </w:rPr>
        <w:t>年</w:t>
      </w:r>
      <w:r w:rsidR="002B10FB" w:rsidRPr="00F93613">
        <w:rPr>
          <w:rFonts w:hAnsi="ＭＳ ゴシック" w:cs="ＭＳ 明朝"/>
          <w:sz w:val="22"/>
          <w:szCs w:val="22"/>
        </w:rPr>
        <w:t>3</w:t>
      </w:r>
      <w:r w:rsidR="002B10FB" w:rsidRPr="00F93613">
        <w:rPr>
          <w:rFonts w:hAnsi="ＭＳ ゴシック" w:cs="ＭＳ 明朝" w:hint="eastAsia"/>
          <w:sz w:val="22"/>
          <w:szCs w:val="22"/>
        </w:rPr>
        <w:t>月</w:t>
      </w:r>
      <w:r w:rsidR="002B10FB" w:rsidRPr="00F93613">
        <w:rPr>
          <w:rFonts w:hAnsi="ＭＳ ゴシック" w:cs="ＭＳ 明朝"/>
          <w:sz w:val="22"/>
          <w:szCs w:val="22"/>
        </w:rPr>
        <w:t>25</w:t>
      </w:r>
      <w:r w:rsidR="002B10FB" w:rsidRPr="00F93613">
        <w:rPr>
          <w:rFonts w:hAnsi="ＭＳ ゴシック" w:cs="ＭＳ 明朝" w:hint="eastAsia"/>
          <w:sz w:val="22"/>
          <w:szCs w:val="22"/>
        </w:rPr>
        <w:t>日、被災者</w:t>
      </w:r>
      <w:r w:rsidR="002B10FB" w:rsidRPr="00F93613">
        <w:rPr>
          <w:rFonts w:hAnsi="ＭＳ ゴシック" w:cs="ＭＳ 明朝"/>
          <w:sz w:val="22"/>
          <w:szCs w:val="22"/>
        </w:rPr>
        <w:t xml:space="preserve"> </w:t>
      </w:r>
      <w:r w:rsidR="002B10FB" w:rsidRPr="00F93613">
        <w:rPr>
          <w:rFonts w:hAnsi="ＭＳ ゴシック" w:cs="ＭＳ 明朝" w:hint="eastAsia"/>
          <w:sz w:val="22"/>
          <w:szCs w:val="22"/>
        </w:rPr>
        <w:t>生活支援特別対策本部長及び環境大臣通知）が次のとおり示されてい</w:t>
      </w:r>
      <w:r w:rsidRPr="00F93613">
        <w:rPr>
          <w:rFonts w:hAnsi="ＭＳ ゴシック" w:cs="ＭＳ 明朝" w:hint="eastAsia"/>
          <w:sz w:val="22"/>
          <w:szCs w:val="22"/>
        </w:rPr>
        <w:t>る。</w:t>
      </w:r>
      <w:r w:rsidR="002B10FB" w:rsidRPr="00F93613">
        <w:rPr>
          <w:rFonts w:hAnsi="ＭＳ ゴシック" w:cs="ＭＳ 明朝" w:hint="eastAsia"/>
          <w:sz w:val="22"/>
          <w:szCs w:val="22"/>
        </w:rPr>
        <w:t>また、災害廃棄物対策指針において図</w:t>
      </w:r>
      <w:r w:rsidR="004F2AB8" w:rsidRPr="004F2AB8">
        <w:rPr>
          <w:rFonts w:hAnsi="ＭＳ ゴシック" w:cs="ＭＳ 明朝" w:hint="eastAsia"/>
          <w:sz w:val="22"/>
          <w:szCs w:val="22"/>
        </w:rPr>
        <w:t>▲</w:t>
      </w:r>
      <w:r w:rsidR="005E653F">
        <w:rPr>
          <w:rFonts w:hAnsi="ＭＳ ゴシック" w:cs="ＭＳ 明朝" w:hint="eastAsia"/>
          <w:sz w:val="22"/>
          <w:szCs w:val="22"/>
        </w:rPr>
        <w:t>▲に示すような作業・処理フローが示されており、本市（町）</w:t>
      </w:r>
      <w:r w:rsidR="002B10FB" w:rsidRPr="00F93613">
        <w:rPr>
          <w:rFonts w:hAnsi="ＭＳ ゴシック" w:cs="ＭＳ 明朝" w:hint="eastAsia"/>
          <w:sz w:val="22"/>
          <w:szCs w:val="22"/>
        </w:rPr>
        <w:t>においても、これらの指針等に基づき、被災家屋の解体・撤去を行うものと</w:t>
      </w:r>
      <w:r w:rsidRPr="00F93613">
        <w:rPr>
          <w:rFonts w:hAnsi="ＭＳ ゴシック" w:cs="ＭＳ 明朝" w:hint="eastAsia"/>
          <w:sz w:val="22"/>
          <w:szCs w:val="22"/>
        </w:rPr>
        <w:t>する</w:t>
      </w:r>
      <w:r w:rsidR="002B10FB" w:rsidRPr="00F93613">
        <w:rPr>
          <w:rFonts w:hAnsi="ＭＳ ゴシック" w:cs="ＭＳ 明朝" w:hint="eastAsia"/>
          <w:sz w:val="22"/>
          <w:szCs w:val="22"/>
        </w:rPr>
        <w:t>。</w:t>
      </w:r>
    </w:p>
    <w:p w:rsidR="00F93613" w:rsidRDefault="00F93613"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261431" w:rsidRDefault="00261431">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A149C0" w:rsidRDefault="00A149C0"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lastRenderedPageBreak/>
        <w:t>図</w:t>
      </w:r>
      <w:r w:rsidR="004F2AB8" w:rsidRPr="00413A4A">
        <w:rPr>
          <w:rFonts w:asciiTheme="majorEastAsia" w:eastAsiaTheme="majorEastAsia" w:hAnsiTheme="majorEastAsia" w:cs="ＭＳ 明朝" w:hint="eastAsia"/>
          <w:b/>
          <w:color w:val="00B050"/>
          <w:sz w:val="22"/>
          <w:szCs w:val="22"/>
        </w:rPr>
        <w:t>▲</w:t>
      </w:r>
      <w:r w:rsidR="005E653F">
        <w:rPr>
          <w:rFonts w:asciiTheme="majorEastAsia" w:eastAsiaTheme="majorEastAsia" w:hAnsiTheme="majorEastAsia" w:cs="ＭＳ 明朝" w:hint="eastAsia"/>
          <w:b/>
          <w:color w:val="00B050"/>
          <w:sz w:val="22"/>
          <w:szCs w:val="22"/>
        </w:rPr>
        <w:t xml:space="preserve">▲　</w:t>
      </w:r>
      <w:r w:rsidR="00BF5B77">
        <w:rPr>
          <w:rFonts w:asciiTheme="majorEastAsia" w:eastAsiaTheme="majorEastAsia" w:hAnsiTheme="majorEastAsia" w:cs="ＭＳ 明朝" w:hint="eastAsia"/>
          <w:b/>
          <w:color w:val="00B050"/>
          <w:sz w:val="22"/>
          <w:szCs w:val="22"/>
        </w:rPr>
        <w:t>損壊家屋等の解体・撤去と分別について</w:t>
      </w:r>
    </w:p>
    <w:p w:rsidR="00261431" w:rsidRPr="00261431" w:rsidRDefault="00261431"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9F2D48" w:rsidRDefault="009F2D48" w:rsidP="009F2D48">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drawing>
          <wp:inline distT="0" distB="0" distL="0" distR="0" wp14:anchorId="6FFD6543" wp14:editId="6722A80F">
            <wp:extent cx="5688330" cy="2468880"/>
            <wp:effectExtent l="0" t="0" r="762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330" cy="2468880"/>
                    </a:xfrm>
                    <a:prstGeom prst="rect">
                      <a:avLst/>
                    </a:prstGeom>
                    <a:noFill/>
                    <a:ln>
                      <a:noFill/>
                    </a:ln>
                  </pic:spPr>
                </pic:pic>
              </a:graphicData>
            </a:graphic>
          </wp:inline>
        </w:drawing>
      </w:r>
    </w:p>
    <w:p w:rsidR="00075066" w:rsidRDefault="00BF5B77" w:rsidP="00F93613">
      <w:pPr>
        <w:pStyle w:val="Default"/>
        <w:ind w:leftChars="100" w:left="210" w:firstLineChars="100" w:firstLine="180"/>
        <w:jc w:val="right"/>
        <w:rPr>
          <w:rFonts w:asciiTheme="majorEastAsia" w:eastAsiaTheme="majorEastAsia" w:hAnsiTheme="majorEastAsia" w:cs="ＭＳ 明朝"/>
          <w:sz w:val="22"/>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1-15-1</w:t>
      </w:r>
      <w:r w:rsidR="00075066">
        <w:rPr>
          <w:rFonts w:asciiTheme="majorEastAsia" w:eastAsiaTheme="majorEastAsia" w:hAnsiTheme="majorEastAsia" w:cs="ＭＳ 明朝"/>
          <w:sz w:val="22"/>
        </w:rPr>
        <w:br w:type="page"/>
      </w:r>
    </w:p>
    <w:p w:rsidR="00DE1632" w:rsidRDefault="00DE1632" w:rsidP="00DE1632">
      <w:pPr>
        <w:pStyle w:val="2"/>
        <w:rPr>
          <w:rFonts w:asciiTheme="majorEastAsia" w:hAnsiTheme="majorEastAsia"/>
          <w:b/>
          <w:sz w:val="24"/>
        </w:rPr>
      </w:pPr>
      <w:bookmarkStart w:id="50" w:name="_Toc507143044"/>
      <w:bookmarkStart w:id="51" w:name="_Toc512188989"/>
      <w:r w:rsidRPr="00856585">
        <w:rPr>
          <w:rFonts w:asciiTheme="majorEastAsia" w:hAnsiTheme="majorEastAsia" w:hint="eastAsia"/>
          <w:b/>
          <w:sz w:val="24"/>
        </w:rPr>
        <w:lastRenderedPageBreak/>
        <w:t>１</w:t>
      </w:r>
      <w:r w:rsidR="00E242B3">
        <w:rPr>
          <w:rFonts w:asciiTheme="majorEastAsia" w:hAnsiTheme="majorEastAsia" w:hint="eastAsia"/>
          <w:b/>
          <w:sz w:val="24"/>
        </w:rPr>
        <w:t>０</w:t>
      </w:r>
      <w:r w:rsidRPr="00856585">
        <w:rPr>
          <w:rFonts w:asciiTheme="majorEastAsia" w:hAnsiTheme="majorEastAsia" w:hint="eastAsia"/>
          <w:b/>
          <w:sz w:val="24"/>
        </w:rPr>
        <w:t xml:space="preserve">　離島における災害廃棄物処理対策</w:t>
      </w:r>
      <w:bookmarkEnd w:id="50"/>
      <w:bookmarkEnd w:id="51"/>
    </w:p>
    <w:p w:rsidR="004C602E" w:rsidRDefault="004C602E" w:rsidP="004C602E"/>
    <w:tbl>
      <w:tblPr>
        <w:tblStyle w:val="a9"/>
        <w:tblW w:w="0" w:type="auto"/>
        <w:tblLook w:val="04A0" w:firstRow="1" w:lastRow="0" w:firstColumn="1" w:lastColumn="0" w:noHBand="0" w:noVBand="1"/>
      </w:tblPr>
      <w:tblGrid>
        <w:gridCol w:w="9062"/>
      </w:tblGrid>
      <w:tr w:rsidR="004C602E" w:rsidRPr="00B31259" w:rsidTr="00920DCE">
        <w:tc>
          <w:tcPr>
            <w:tcW w:w="9062" w:type="dxa"/>
            <w:tcMar>
              <w:left w:w="28" w:type="dxa"/>
              <w:right w:w="28" w:type="dxa"/>
            </w:tcMar>
          </w:tcPr>
          <w:p w:rsidR="004C602E" w:rsidRPr="00B31259" w:rsidRDefault="004C602E" w:rsidP="004C602E">
            <w:pPr>
              <w:pStyle w:val="ac"/>
              <w:numPr>
                <w:ilvl w:val="0"/>
                <w:numId w:val="27"/>
              </w:numPr>
              <w:spacing w:beforeLines="20" w:before="72" w:afterLines="20" w:after="72"/>
              <w:ind w:leftChars="0"/>
              <w:rPr>
                <w:rFonts w:asciiTheme="majorEastAsia" w:eastAsiaTheme="majorEastAsia" w:hAnsiTheme="majorEastAsia"/>
                <w:sz w:val="22"/>
              </w:rPr>
            </w:pPr>
            <w:r w:rsidRPr="004C602E">
              <w:rPr>
                <w:rFonts w:asciiTheme="majorEastAsia" w:eastAsiaTheme="majorEastAsia" w:hAnsiTheme="majorEastAsia" w:hint="eastAsia"/>
                <w:color w:val="0070C0"/>
                <w:sz w:val="22"/>
              </w:rPr>
              <w:t>離島における災害廃棄物処理対策</w:t>
            </w:r>
            <w:r>
              <w:rPr>
                <w:rFonts w:asciiTheme="majorEastAsia" w:eastAsiaTheme="majorEastAsia" w:hAnsiTheme="majorEastAsia" w:hint="eastAsia"/>
                <w:color w:val="0070C0"/>
                <w:sz w:val="22"/>
              </w:rPr>
              <w:t>について記載します。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C602E"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C602E" w:rsidRPr="006B7E27" w:rsidTr="00920DCE">
        <w:tc>
          <w:tcPr>
            <w:tcW w:w="9062" w:type="dxa"/>
            <w:gridSpan w:val="2"/>
            <w:tcBorders>
              <w:top w:val="nil"/>
              <w:left w:val="nil"/>
              <w:bottom w:val="nil"/>
              <w:right w:val="nil"/>
            </w:tcBorders>
            <w:tcMar>
              <w:left w:w="28" w:type="dxa"/>
              <w:right w:w="28" w:type="dxa"/>
            </w:tcMar>
          </w:tcPr>
          <w:p w:rsidR="004C602E" w:rsidRDefault="00462DC2" w:rsidP="00462DC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大規模災害時には島内で処理できる廃棄物量に限りがあることを踏まえ、島内処理や島外処理について、検討しておく必要があ</w:t>
            </w:r>
            <w:r w:rsidR="00B44FAF">
              <w:rPr>
                <w:rFonts w:asciiTheme="majorEastAsia" w:eastAsiaTheme="majorEastAsia" w:hAnsiTheme="majorEastAsia" w:cs="ＭＳ 明朝" w:hint="eastAsia"/>
                <w:color w:val="000000"/>
                <w:kern w:val="0"/>
                <w:sz w:val="22"/>
              </w:rPr>
              <w:t>ります</w:t>
            </w:r>
            <w:r>
              <w:rPr>
                <w:rFonts w:asciiTheme="majorEastAsia" w:eastAsiaTheme="majorEastAsia" w:hAnsiTheme="majorEastAsia" w:cs="ＭＳ 明朝" w:hint="eastAsia"/>
                <w:color w:val="000000"/>
                <w:kern w:val="0"/>
                <w:sz w:val="22"/>
              </w:rPr>
              <w:t>。</w:t>
            </w:r>
          </w:p>
          <w:p w:rsidR="00B44FAF" w:rsidRPr="009556DC" w:rsidRDefault="00B44FAF" w:rsidP="00462DC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なお、離島がない場合の記載は不要です。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C602E"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C602E"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C602E" w:rsidRPr="00441376" w:rsidRDefault="004C602E" w:rsidP="00920DCE">
            <w:pPr>
              <w:spacing w:line="40" w:lineRule="exact"/>
              <w:rPr>
                <w:rFonts w:asciiTheme="majorEastAsia" w:eastAsiaTheme="majorEastAsia" w:hAnsiTheme="majorEastAsia"/>
                <w:b/>
                <w:color w:val="FFFFFF" w:themeColor="background1"/>
                <w:sz w:val="24"/>
                <w:szCs w:val="24"/>
              </w:rPr>
            </w:pPr>
          </w:p>
        </w:tc>
      </w:tr>
      <w:tr w:rsidR="004C602E" w:rsidRPr="00B31259" w:rsidTr="00920DCE">
        <w:tc>
          <w:tcPr>
            <w:tcW w:w="9052" w:type="dxa"/>
            <w:gridSpan w:val="2"/>
            <w:tcBorders>
              <w:left w:val="nil"/>
              <w:bottom w:val="nil"/>
              <w:right w:val="nil"/>
            </w:tcBorders>
            <w:tcMar>
              <w:left w:w="28" w:type="dxa"/>
              <w:right w:w="28" w:type="dxa"/>
            </w:tcMar>
          </w:tcPr>
          <w:p w:rsidR="004C602E" w:rsidRPr="00B31259" w:rsidRDefault="004C602E" w:rsidP="00920DCE">
            <w:pPr>
              <w:spacing w:line="120" w:lineRule="exact"/>
              <w:rPr>
                <w:rFonts w:asciiTheme="majorEastAsia" w:eastAsiaTheme="majorEastAsia" w:hAnsiTheme="majorEastAsia"/>
              </w:rPr>
            </w:pPr>
          </w:p>
        </w:tc>
      </w:tr>
    </w:tbl>
    <w:p w:rsidR="00DE1632" w:rsidRPr="00856585" w:rsidRDefault="00DE1632" w:rsidP="00DE1632">
      <w:pPr>
        <w:pStyle w:val="3"/>
        <w:ind w:leftChars="0" w:left="0"/>
        <w:rPr>
          <w:rFonts w:asciiTheme="majorEastAsia" w:hAnsiTheme="majorEastAsia"/>
          <w:b/>
          <w:sz w:val="22"/>
        </w:rPr>
      </w:pPr>
      <w:bookmarkStart w:id="52" w:name="_Toc507143045"/>
      <w:bookmarkStart w:id="53" w:name="_Toc512188990"/>
      <w:r w:rsidRPr="00856585">
        <w:rPr>
          <w:rFonts w:asciiTheme="majorEastAsia" w:hAnsiTheme="majorEastAsia" w:hint="eastAsia"/>
          <w:b/>
          <w:sz w:val="22"/>
        </w:rPr>
        <w:t>（１）関係者間による平時からの取組</w:t>
      </w:r>
      <w:bookmarkEnd w:id="52"/>
      <w:bookmarkEnd w:id="53"/>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w:t>
      </w:r>
      <w:r w:rsidR="00000E9F">
        <w:rPr>
          <w:rFonts w:asciiTheme="majorEastAsia" w:eastAsiaTheme="majorEastAsia" w:hAnsiTheme="majorEastAsia" w:cs="ＭＳ 明朝" w:hint="eastAsia"/>
          <w:color w:val="auto"/>
          <w:sz w:val="22"/>
          <w:szCs w:val="22"/>
        </w:rPr>
        <w:t>市（町）</w:t>
      </w:r>
      <w:r w:rsidRPr="005D3E8F">
        <w:rPr>
          <w:rFonts w:asciiTheme="majorEastAsia" w:eastAsiaTheme="majorEastAsia" w:hAnsiTheme="majorEastAsia" w:cs="ＭＳ 明朝" w:hint="eastAsia"/>
          <w:color w:val="auto"/>
          <w:sz w:val="22"/>
          <w:szCs w:val="22"/>
        </w:rPr>
        <w:t>では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島内の</w:t>
      </w:r>
      <w:r w:rsidRPr="005D3E8F">
        <w:rPr>
          <w:rFonts w:asciiTheme="majorEastAsia" w:eastAsiaTheme="majorEastAsia" w:hAnsiTheme="majorEastAsia" w:cs="ＭＳ 明朝" w:hint="eastAsia"/>
          <w:color w:val="auto"/>
          <w:sz w:val="22"/>
          <w:szCs w:val="22"/>
        </w:rPr>
        <w:t>廃棄物処理施設やリサイクル施設が</w:t>
      </w:r>
      <w:r w:rsidR="00605AE6">
        <w:rPr>
          <w:rFonts w:asciiTheme="majorEastAsia" w:eastAsiaTheme="majorEastAsia" w:hAnsiTheme="majorEastAsia" w:cs="ＭＳ 明朝" w:hint="eastAsia"/>
          <w:color w:val="auto"/>
          <w:sz w:val="22"/>
          <w:szCs w:val="22"/>
        </w:rPr>
        <w:t>十分に</w:t>
      </w:r>
      <w:r w:rsidRPr="005D3E8F">
        <w:rPr>
          <w:rFonts w:asciiTheme="majorEastAsia" w:eastAsiaTheme="majorEastAsia" w:hAnsiTheme="majorEastAsia" w:cs="ＭＳ 明朝" w:hint="eastAsia"/>
          <w:color w:val="auto"/>
          <w:sz w:val="22"/>
          <w:szCs w:val="22"/>
        </w:rPr>
        <w:t>整備されておらず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廃棄物処理やリサイクルを適切に行うため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一部</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本土へ廃棄物を輸送し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処理及びリサイクルを行っている離島がある。</w:t>
      </w:r>
    </w:p>
    <w:p w:rsidR="00643905"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離島の規模や離島航路の状況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離島における廃棄物処理の実態については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離島により様々であるが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大規模災害時には島内で処理できる廃棄物処理量に限りがある</w:t>
      </w:r>
      <w:r w:rsidR="00643905">
        <w:rPr>
          <w:rFonts w:asciiTheme="majorEastAsia" w:eastAsiaTheme="majorEastAsia" w:hAnsiTheme="majorEastAsia" w:cs="ＭＳ 明朝" w:hint="eastAsia"/>
          <w:color w:val="auto"/>
          <w:sz w:val="22"/>
          <w:szCs w:val="22"/>
        </w:rPr>
        <w:t>。</w:t>
      </w:r>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島外への廃棄物搬出については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平常時</w:t>
      </w:r>
      <w:r w:rsidRPr="005D3E8F">
        <w:rPr>
          <w:rFonts w:asciiTheme="majorEastAsia" w:eastAsiaTheme="majorEastAsia" w:hAnsiTheme="majorEastAsia" w:cs="ＭＳ 明朝" w:hint="eastAsia"/>
          <w:color w:val="auto"/>
          <w:sz w:val="22"/>
          <w:szCs w:val="22"/>
        </w:rPr>
        <w:t>から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自治体が主体となり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廃棄物処理・リサイクル事業者や航路事業者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物流事業者を交えて関係者が調整を行い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連携を行いやすい環境を整備する必要がある。</w:t>
      </w:r>
    </w:p>
    <w:p w:rsidR="00DE1632" w:rsidRPr="005D3E8F" w:rsidRDefault="00DE1632"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54" w:name="_Toc507143046"/>
      <w:bookmarkStart w:id="55" w:name="_Toc512188991"/>
      <w:r w:rsidRPr="00856585">
        <w:rPr>
          <w:rFonts w:asciiTheme="majorEastAsia" w:hAnsiTheme="majorEastAsia" w:hint="eastAsia"/>
          <w:b/>
          <w:sz w:val="22"/>
        </w:rPr>
        <w:t>（２）災害廃棄物の島</w:t>
      </w:r>
      <w:r w:rsidR="00856585">
        <w:rPr>
          <w:rFonts w:asciiTheme="majorEastAsia" w:hAnsiTheme="majorEastAsia" w:hint="eastAsia"/>
          <w:b/>
          <w:sz w:val="22"/>
        </w:rPr>
        <w:t>内</w:t>
      </w:r>
      <w:r w:rsidRPr="00856585">
        <w:rPr>
          <w:rFonts w:asciiTheme="majorEastAsia" w:hAnsiTheme="majorEastAsia" w:hint="eastAsia"/>
          <w:b/>
          <w:sz w:val="22"/>
        </w:rPr>
        <w:t>処理と島</w:t>
      </w:r>
      <w:r w:rsidR="00856585">
        <w:rPr>
          <w:rFonts w:asciiTheme="majorEastAsia" w:hAnsiTheme="majorEastAsia" w:hint="eastAsia"/>
          <w:b/>
          <w:sz w:val="22"/>
        </w:rPr>
        <w:t>外</w:t>
      </w:r>
      <w:r w:rsidRPr="00856585">
        <w:rPr>
          <w:rFonts w:asciiTheme="majorEastAsia" w:hAnsiTheme="majorEastAsia" w:hint="eastAsia"/>
          <w:b/>
          <w:sz w:val="22"/>
        </w:rPr>
        <w:t>処理</w:t>
      </w:r>
      <w:bookmarkEnd w:id="54"/>
      <w:bookmarkEnd w:id="55"/>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島内で処理しきれない災害廃棄物を処理するため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島外処理が必要となる場合は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関係自治体と十分に協議を行い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関係自治体への影響を最小限にとどめるよう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十分に配慮する必要がある。</w:t>
      </w:r>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島外処理を行う災害廃棄物は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島内で前処理（選別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破砕）を行う。</w:t>
      </w:r>
    </w:p>
    <w:p w:rsidR="00DE1632"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災害廃棄物の島内処理事業と島外処理事業の詳細については被災自治体の災害廃棄物等処理方針等に基づき双方が災害廃棄物処理計画を策定する必要がある。</w:t>
      </w:r>
    </w:p>
    <w:p w:rsidR="009C5700" w:rsidRPr="005D3E8F" w:rsidRDefault="009C5700"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56" w:name="_Toc507143047"/>
      <w:bookmarkStart w:id="57" w:name="_Toc512188992"/>
      <w:r w:rsidRPr="00856585">
        <w:rPr>
          <w:rFonts w:asciiTheme="majorEastAsia" w:hAnsiTheme="majorEastAsia" w:hint="eastAsia"/>
          <w:b/>
          <w:sz w:val="22"/>
        </w:rPr>
        <w:t>（３）島外搬出時の検討事項</w:t>
      </w:r>
      <w:bookmarkEnd w:id="56"/>
      <w:bookmarkEnd w:id="57"/>
    </w:p>
    <w:p w:rsidR="009C5700" w:rsidRPr="00DE708F" w:rsidRDefault="005F6A4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DE708F">
        <w:rPr>
          <w:rFonts w:asciiTheme="majorEastAsia" w:eastAsiaTheme="majorEastAsia" w:hAnsiTheme="majorEastAsia" w:cs="ＭＳ 明朝" w:hint="eastAsia"/>
          <w:color w:val="auto"/>
          <w:spacing w:val="-2"/>
          <w:sz w:val="22"/>
          <w:szCs w:val="22"/>
        </w:rPr>
        <w:t>災害廃棄物の島外搬出にあたっては</w:t>
      </w:r>
      <w:r w:rsidR="0042529C" w:rsidRPr="00DE708F">
        <w:rPr>
          <w:rFonts w:asciiTheme="majorEastAsia" w:eastAsiaTheme="majorEastAsia" w:hAnsiTheme="majorEastAsia" w:cs="ＭＳ 明朝" w:hint="eastAsia"/>
          <w:color w:val="auto"/>
          <w:spacing w:val="-2"/>
          <w:sz w:val="22"/>
          <w:szCs w:val="22"/>
        </w:rPr>
        <w:t>、</w:t>
      </w:r>
      <w:r w:rsidR="003C3D4C" w:rsidRPr="00DE708F">
        <w:rPr>
          <w:rFonts w:asciiTheme="majorEastAsia" w:eastAsiaTheme="majorEastAsia" w:hAnsiTheme="majorEastAsia" w:cs="ＭＳ 明朝" w:hint="eastAsia"/>
          <w:color w:val="auto"/>
          <w:spacing w:val="-2"/>
          <w:sz w:val="22"/>
          <w:szCs w:val="22"/>
        </w:rPr>
        <w:t>島内における集積場の</w:t>
      </w:r>
      <w:r w:rsidRPr="00DE708F">
        <w:rPr>
          <w:rFonts w:asciiTheme="majorEastAsia" w:eastAsiaTheme="majorEastAsia" w:hAnsiTheme="majorEastAsia" w:cs="ＭＳ 明朝" w:hint="eastAsia"/>
          <w:color w:val="auto"/>
          <w:spacing w:val="-2"/>
          <w:sz w:val="22"/>
          <w:szCs w:val="22"/>
        </w:rPr>
        <w:t>選定</w:t>
      </w:r>
      <w:r w:rsidR="003C3D4C" w:rsidRPr="00DE708F">
        <w:rPr>
          <w:rFonts w:asciiTheme="majorEastAsia" w:eastAsiaTheme="majorEastAsia" w:hAnsiTheme="majorEastAsia" w:cs="ＭＳ 明朝" w:hint="eastAsia"/>
          <w:color w:val="auto"/>
          <w:spacing w:val="-2"/>
          <w:sz w:val="22"/>
          <w:szCs w:val="22"/>
        </w:rPr>
        <w:t>・確保</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利用航路や船舶の種類</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輸送方法（トラック</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コンテナの準備）について検討しておく必要がある。</w:t>
      </w:r>
    </w:p>
    <w:p w:rsidR="005F6A46" w:rsidRPr="005D3E8F" w:rsidRDefault="005F6A46" w:rsidP="00B555F3">
      <w:pPr>
        <w:pStyle w:val="Default"/>
        <w:ind w:leftChars="100" w:left="210" w:firstLineChars="100" w:firstLine="220"/>
        <w:rPr>
          <w:rFonts w:asciiTheme="majorEastAsia" w:eastAsiaTheme="majorEastAsia" w:hAnsiTheme="majorEastAsia" w:cs="ＭＳ 明朝"/>
          <w:color w:val="auto"/>
          <w:sz w:val="22"/>
          <w:szCs w:val="22"/>
        </w:rPr>
      </w:pPr>
    </w:p>
    <w:p w:rsidR="0073747A" w:rsidRPr="00856585" w:rsidRDefault="0073747A" w:rsidP="0073747A">
      <w:pPr>
        <w:pStyle w:val="3"/>
        <w:ind w:leftChars="0" w:left="0"/>
        <w:rPr>
          <w:rFonts w:asciiTheme="majorEastAsia" w:hAnsiTheme="majorEastAsia"/>
          <w:b/>
          <w:sz w:val="22"/>
        </w:rPr>
      </w:pPr>
      <w:bookmarkStart w:id="58" w:name="_Toc507143048"/>
      <w:bookmarkStart w:id="59" w:name="_Toc512188993"/>
      <w:r w:rsidRPr="00856585">
        <w:rPr>
          <w:rFonts w:asciiTheme="majorEastAsia" w:hAnsiTheme="majorEastAsia" w:hint="eastAsia"/>
          <w:b/>
          <w:sz w:val="22"/>
        </w:rPr>
        <w:t>（４）島外処理事業における災害廃棄物搬入時の検討事項</w:t>
      </w:r>
      <w:bookmarkEnd w:id="58"/>
      <w:bookmarkEnd w:id="59"/>
    </w:p>
    <w:p w:rsidR="005F6A46" w:rsidRDefault="0073747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離島からの災害廃棄物の積下ろし港においては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海運業者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荷役業者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陸送業者の作業の調整について検討する。</w:t>
      </w:r>
    </w:p>
    <w:p w:rsidR="00B555F3" w:rsidRDefault="00B555F3" w:rsidP="00B555F3">
      <w:pPr>
        <w:pStyle w:val="Default"/>
        <w:ind w:left="567"/>
        <w:rPr>
          <w:rFonts w:asciiTheme="majorEastAsia" w:eastAsiaTheme="majorEastAsia" w:hAnsiTheme="majorEastAsia" w:cs="ＭＳ 明朝"/>
          <w:color w:val="auto"/>
          <w:sz w:val="22"/>
          <w:szCs w:val="22"/>
        </w:rPr>
      </w:pP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Default="006A658A" w:rsidP="006A658A">
      <w:pPr>
        <w:pStyle w:val="2"/>
        <w:rPr>
          <w:rFonts w:asciiTheme="majorEastAsia" w:hAnsiTheme="majorEastAsia"/>
          <w:b/>
          <w:sz w:val="24"/>
        </w:rPr>
      </w:pPr>
      <w:bookmarkStart w:id="60" w:name="_Toc507143049"/>
      <w:bookmarkStart w:id="61" w:name="_Toc512188994"/>
      <w:r w:rsidRPr="00856585">
        <w:rPr>
          <w:rFonts w:asciiTheme="majorEastAsia" w:hAnsiTheme="majorEastAsia" w:hint="eastAsia"/>
          <w:b/>
          <w:sz w:val="24"/>
        </w:rPr>
        <w:lastRenderedPageBreak/>
        <w:t>１</w:t>
      </w:r>
      <w:r w:rsidR="00E242B3">
        <w:rPr>
          <w:rFonts w:asciiTheme="majorEastAsia" w:hAnsiTheme="majorEastAsia" w:hint="eastAsia"/>
          <w:b/>
          <w:sz w:val="24"/>
        </w:rPr>
        <w:t>１</w:t>
      </w:r>
      <w:r w:rsidRPr="00856585">
        <w:rPr>
          <w:rFonts w:asciiTheme="majorEastAsia" w:hAnsiTheme="majorEastAsia" w:hint="eastAsia"/>
          <w:b/>
          <w:sz w:val="24"/>
        </w:rPr>
        <w:t xml:space="preserve">　環境対策・モニタリング</w:t>
      </w:r>
      <w:bookmarkEnd w:id="60"/>
      <w:bookmarkEnd w:id="61"/>
    </w:p>
    <w:p w:rsidR="004C602E" w:rsidRDefault="004C602E" w:rsidP="004C602E"/>
    <w:tbl>
      <w:tblPr>
        <w:tblStyle w:val="a9"/>
        <w:tblW w:w="0" w:type="auto"/>
        <w:tblLook w:val="04A0" w:firstRow="1" w:lastRow="0" w:firstColumn="1" w:lastColumn="0" w:noHBand="0" w:noVBand="1"/>
      </w:tblPr>
      <w:tblGrid>
        <w:gridCol w:w="9062"/>
      </w:tblGrid>
      <w:tr w:rsidR="004C602E" w:rsidRPr="00B31259" w:rsidTr="00920DCE">
        <w:tc>
          <w:tcPr>
            <w:tcW w:w="9062" w:type="dxa"/>
            <w:tcMar>
              <w:left w:w="28" w:type="dxa"/>
              <w:right w:w="28" w:type="dxa"/>
            </w:tcMar>
          </w:tcPr>
          <w:p w:rsidR="004C602E" w:rsidRPr="00B31259" w:rsidRDefault="004C602E" w:rsidP="004C602E">
            <w:pPr>
              <w:pStyle w:val="ac"/>
              <w:numPr>
                <w:ilvl w:val="0"/>
                <w:numId w:val="27"/>
              </w:numPr>
              <w:spacing w:beforeLines="20" w:before="72" w:afterLines="20" w:after="72"/>
              <w:ind w:leftChars="0"/>
              <w:rPr>
                <w:rFonts w:asciiTheme="majorEastAsia" w:eastAsiaTheme="majorEastAsia" w:hAnsiTheme="majorEastAsia"/>
                <w:sz w:val="22"/>
              </w:rPr>
            </w:pPr>
            <w:r w:rsidRPr="004C602E">
              <w:rPr>
                <w:rFonts w:asciiTheme="majorEastAsia" w:eastAsiaTheme="majorEastAsia" w:hAnsiTheme="majorEastAsia" w:hint="eastAsia"/>
                <w:color w:val="0070C0"/>
                <w:sz w:val="22"/>
              </w:rPr>
              <w:t>環境対策・モニタリング</w:t>
            </w:r>
            <w:r>
              <w:rPr>
                <w:rFonts w:asciiTheme="majorEastAsia" w:eastAsiaTheme="majorEastAsia" w:hAnsiTheme="majorEastAsia" w:hint="eastAsia"/>
                <w:color w:val="0070C0"/>
                <w:sz w:val="22"/>
              </w:rPr>
              <w:t>について記載します。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C602E"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C602E" w:rsidRPr="006B7E27" w:rsidTr="00920DCE">
        <w:tc>
          <w:tcPr>
            <w:tcW w:w="9062" w:type="dxa"/>
            <w:gridSpan w:val="2"/>
            <w:tcBorders>
              <w:top w:val="nil"/>
              <w:left w:val="nil"/>
              <w:bottom w:val="nil"/>
              <w:right w:val="nil"/>
            </w:tcBorders>
            <w:tcMar>
              <w:left w:w="28" w:type="dxa"/>
              <w:right w:w="28" w:type="dxa"/>
            </w:tcMar>
          </w:tcPr>
          <w:p w:rsidR="004C602E" w:rsidRPr="009556DC" w:rsidRDefault="00877CAF" w:rsidP="00920DCE">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建物の解体現場や仮置場において実施が必要な環境モニタリングの項目等を検討する必要があります。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C602E"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C602E"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C602E" w:rsidRPr="00441376" w:rsidRDefault="004C602E" w:rsidP="00920DCE">
            <w:pPr>
              <w:spacing w:line="40" w:lineRule="exact"/>
              <w:rPr>
                <w:rFonts w:asciiTheme="majorEastAsia" w:eastAsiaTheme="majorEastAsia" w:hAnsiTheme="majorEastAsia"/>
                <w:b/>
                <w:color w:val="FFFFFF" w:themeColor="background1"/>
                <w:sz w:val="24"/>
                <w:szCs w:val="24"/>
              </w:rPr>
            </w:pPr>
          </w:p>
        </w:tc>
      </w:tr>
      <w:tr w:rsidR="004C602E" w:rsidRPr="00B31259" w:rsidTr="00920DCE">
        <w:tc>
          <w:tcPr>
            <w:tcW w:w="9052" w:type="dxa"/>
            <w:gridSpan w:val="2"/>
            <w:tcBorders>
              <w:left w:val="nil"/>
              <w:bottom w:val="nil"/>
              <w:right w:val="nil"/>
            </w:tcBorders>
            <w:tcMar>
              <w:left w:w="28" w:type="dxa"/>
              <w:right w:w="28" w:type="dxa"/>
            </w:tcMar>
          </w:tcPr>
          <w:p w:rsidR="004C602E" w:rsidRPr="00B31259" w:rsidRDefault="004C602E" w:rsidP="00920DCE">
            <w:pPr>
              <w:spacing w:line="120" w:lineRule="exact"/>
              <w:rPr>
                <w:rFonts w:asciiTheme="majorEastAsia" w:eastAsiaTheme="majorEastAsia" w:hAnsiTheme="majorEastAsia"/>
              </w:rPr>
            </w:pPr>
          </w:p>
        </w:tc>
      </w:tr>
    </w:tbl>
    <w:p w:rsidR="006A658A" w:rsidRPr="00856585" w:rsidRDefault="006A658A" w:rsidP="006A658A">
      <w:pPr>
        <w:pStyle w:val="3"/>
        <w:ind w:leftChars="0" w:left="0"/>
        <w:rPr>
          <w:rFonts w:asciiTheme="majorEastAsia" w:hAnsiTheme="majorEastAsia"/>
          <w:b/>
          <w:sz w:val="22"/>
        </w:rPr>
      </w:pPr>
      <w:bookmarkStart w:id="62" w:name="_Toc507143050"/>
      <w:bookmarkStart w:id="63" w:name="_Toc512188995"/>
      <w:r w:rsidRPr="00856585">
        <w:rPr>
          <w:rFonts w:asciiTheme="majorEastAsia" w:hAnsiTheme="majorEastAsia" w:hint="eastAsia"/>
          <w:b/>
          <w:sz w:val="22"/>
        </w:rPr>
        <w:t>（１）環境モニタリングの目的</w:t>
      </w:r>
      <w:bookmarkEnd w:id="62"/>
      <w:bookmarkEnd w:id="63"/>
    </w:p>
    <w:p w:rsidR="006A658A"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廃棄物処理現場（建物の解体現場や仮置場等）における労働災害の防止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その周辺等における地域住民の生活環境への影響を防止する。</w:t>
      </w:r>
    </w:p>
    <w:p w:rsidR="006806B7" w:rsidRPr="005D3E8F"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A658A" w:rsidRPr="00856585" w:rsidRDefault="006A658A" w:rsidP="006A658A">
      <w:pPr>
        <w:pStyle w:val="3"/>
        <w:ind w:leftChars="0" w:left="0"/>
        <w:rPr>
          <w:rFonts w:asciiTheme="majorEastAsia" w:hAnsiTheme="majorEastAsia"/>
          <w:b/>
          <w:sz w:val="22"/>
        </w:rPr>
      </w:pPr>
      <w:bookmarkStart w:id="64" w:name="_Toc507143051"/>
      <w:bookmarkStart w:id="65" w:name="_Toc512188996"/>
      <w:r w:rsidRPr="00856585">
        <w:rPr>
          <w:rFonts w:asciiTheme="majorEastAsia" w:hAnsiTheme="majorEastAsia" w:hint="eastAsia"/>
          <w:b/>
          <w:sz w:val="22"/>
        </w:rPr>
        <w:t>（２）環境モニタリング項目</w:t>
      </w:r>
      <w:bookmarkEnd w:id="64"/>
      <w:bookmarkEnd w:id="65"/>
    </w:p>
    <w:p w:rsidR="00B555F3" w:rsidRDefault="006A658A" w:rsidP="00877CAF">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建物の解</w:t>
      </w:r>
      <w:r w:rsidR="00B555F3">
        <w:rPr>
          <w:rFonts w:asciiTheme="majorEastAsia" w:eastAsiaTheme="majorEastAsia" w:hAnsiTheme="majorEastAsia" w:cs="ＭＳ 明朝" w:hint="eastAsia"/>
          <w:color w:val="auto"/>
          <w:sz w:val="22"/>
          <w:szCs w:val="22"/>
        </w:rPr>
        <w:t>体現場及び災害廃棄物の仮置場における環境モニタリング項目の例は</w:t>
      </w:r>
      <w:r w:rsidRPr="005D3E8F">
        <w:rPr>
          <w:rFonts w:asciiTheme="majorEastAsia" w:eastAsiaTheme="majorEastAsia" w:hAnsiTheme="majorEastAsia" w:cs="ＭＳ 明朝" w:hint="eastAsia"/>
          <w:color w:val="auto"/>
          <w:sz w:val="22"/>
          <w:szCs w:val="22"/>
        </w:rPr>
        <w:t>表</w:t>
      </w:r>
      <w:r w:rsidR="004C602E" w:rsidRPr="004C602E">
        <w:rPr>
          <w:rFonts w:asciiTheme="majorEastAsia" w:eastAsiaTheme="majorEastAsia" w:hAnsiTheme="majorEastAsia" w:cs="ＭＳ 明朝" w:hint="eastAsia"/>
          <w:color w:val="auto"/>
          <w:sz w:val="22"/>
          <w:szCs w:val="22"/>
        </w:rPr>
        <w:t>■</w:t>
      </w:r>
      <w:r w:rsidR="00877CA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に示すとおりである。</w:t>
      </w:r>
    </w:p>
    <w:p w:rsidR="006A658A" w:rsidRPr="00B555F3" w:rsidRDefault="006A658A" w:rsidP="00C51CBC">
      <w:pPr>
        <w:pStyle w:val="Default"/>
        <w:numPr>
          <w:ilvl w:val="1"/>
          <w:numId w:val="3"/>
        </w:numPr>
        <w:ind w:left="567" w:hanging="283"/>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hint="eastAsia"/>
          <w:color w:val="auto"/>
          <w:sz w:val="22"/>
          <w:szCs w:val="22"/>
        </w:rPr>
        <w:t>環境モニタリング項目を事前に検討している場合は</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処理装置の位置や処理・処分方法を踏まえ</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環境モニタリング項目の再検討を行う。また</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災害廃棄物の処理の進捗に伴い</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必要に応じて環境項目以外の調査項目を加えて見直し・追加を行う。</w:t>
      </w:r>
    </w:p>
    <w:p w:rsidR="006A658A" w:rsidRDefault="006A658A"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Default="00D733EB">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lastRenderedPageBreak/>
        <w:t>表</w:t>
      </w:r>
      <w:r w:rsidR="004C602E" w:rsidRPr="00413A4A">
        <w:rPr>
          <w:rFonts w:asciiTheme="majorEastAsia" w:eastAsiaTheme="majorEastAsia" w:hAnsiTheme="majorEastAsia" w:cs="ＭＳ 明朝" w:hint="eastAsia"/>
          <w:b/>
          <w:color w:val="00B050"/>
          <w:sz w:val="22"/>
          <w:szCs w:val="22"/>
        </w:rPr>
        <w:t>■</w:t>
      </w:r>
      <w:r w:rsidR="00877CAF">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災害廃棄物への対応における環境影響と環境保全策</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678"/>
      </w:tblGrid>
      <w:tr w:rsidR="006806B7" w:rsidRPr="001B7235" w:rsidTr="00A23F1E">
        <w:tc>
          <w:tcPr>
            <w:tcW w:w="14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影響項目</w:t>
            </w:r>
          </w:p>
        </w:tc>
        <w:tc>
          <w:tcPr>
            <w:tcW w:w="31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環境影響</w:t>
            </w:r>
          </w:p>
        </w:tc>
        <w:tc>
          <w:tcPr>
            <w:tcW w:w="467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対策例</w:t>
            </w:r>
          </w:p>
        </w:tc>
      </w:tr>
      <w:tr w:rsidR="006806B7" w:rsidTr="00A23F1E">
        <w:tc>
          <w:tcPr>
            <w:tcW w:w="1418" w:type="dxa"/>
          </w:tcPr>
          <w:p w:rsidR="006806B7"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大</w:t>
            </w:r>
            <w:r w:rsidR="001B7235" w:rsidRPr="00B555F3">
              <w:rPr>
                <w:rFonts w:asciiTheme="majorEastAsia" w:eastAsiaTheme="majorEastAsia" w:hAnsiTheme="majorEastAsia" w:cs="ＭＳ 明朝" w:hint="eastAsia"/>
                <w:color w:val="auto"/>
                <w:sz w:val="20"/>
                <w:szCs w:val="20"/>
              </w:rPr>
              <w:t xml:space="preserve">　　</w:t>
            </w:r>
            <w:r w:rsidRPr="00B555F3">
              <w:rPr>
                <w:rFonts w:asciiTheme="majorEastAsia" w:eastAsiaTheme="majorEastAsia" w:hAnsiTheme="majorEastAsia" w:cs="ＭＳ 明朝" w:hint="eastAsia"/>
                <w:color w:val="auto"/>
                <w:sz w:val="20"/>
                <w:szCs w:val="20"/>
              </w:rPr>
              <w:t>気</w:t>
            </w:r>
          </w:p>
        </w:tc>
        <w:tc>
          <w:tcPr>
            <w:tcW w:w="3118" w:type="dxa"/>
          </w:tcPr>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・解体・撤去、仮置場作業にお ける粉じんの飛散</w:t>
            </w:r>
          </w:p>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・石綿含有廃棄物（建材等）の 保管・処理による飛散</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・災害廃棄物保管による有毒ガ ス、可燃性ガスの発生</w:t>
            </w:r>
          </w:p>
        </w:tc>
        <w:tc>
          <w:tcPr>
            <w:tcW w:w="4678" w:type="dxa"/>
          </w:tcPr>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・定期的な散水の実施 </w:t>
            </w:r>
            <w:r w:rsidR="001B7235" w:rsidRPr="00B555F3">
              <w:rPr>
                <w:rFonts w:asciiTheme="majorEastAsia" w:eastAsiaTheme="majorEastAsia" w:hAnsiTheme="majorEastAsia" w:cs="ＭＳ 明朝" w:hint="eastAsia"/>
                <w:color w:val="auto"/>
                <w:sz w:val="20"/>
                <w:szCs w:val="20"/>
              </w:rPr>
              <w:t xml:space="preserve">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・保管、選別、処理装置への屋根の設置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・周囲への飛散防止ネットの設置等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・フレコンバッグへの保管</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・搬入路の鉄板敷設等による粉じんの発生抑制</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・運搬車両の退出時のタイヤ洗浄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・収集時分別や目視による石綿分別の徹底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・作業環境、敷地境界での石綿の測定監視 </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・仮置場の積み上げ高さ制限、危険物分別による可燃性ガス発生や火災発生の抑制</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騒音・振動</w:t>
            </w:r>
          </w:p>
        </w:tc>
        <w:tc>
          <w:tcPr>
            <w:tcW w:w="3118" w:type="dxa"/>
          </w:tcPr>
          <w:p w:rsidR="001B7235"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・撤去・解体等処理作業に伴う騒音・振動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・仮置場への搬入、搬出車両の通行による騒音・振動</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・低騒音・低振動の機械、重機の使用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・処理装置の周囲等に防音シートを設置</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土　壌　等</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・災害廃棄物から周辺土壌への有害物質等の漏出</w:t>
            </w:r>
          </w:p>
        </w:tc>
        <w:tc>
          <w:tcPr>
            <w:tcW w:w="4678" w:type="dxa"/>
          </w:tcPr>
          <w:p w:rsidR="00047A56" w:rsidRPr="00E44E11" w:rsidRDefault="00047A56" w:rsidP="00A03B9D">
            <w:pPr>
              <w:pStyle w:val="Default"/>
              <w:spacing w:line="340" w:lineRule="exact"/>
              <w:rPr>
                <w:rFonts w:asciiTheme="majorEastAsia" w:eastAsiaTheme="majorEastAsia" w:hAnsiTheme="majorEastAsia" w:cs="ＭＳ 明朝"/>
                <w:color w:val="auto"/>
                <w:sz w:val="20"/>
                <w:szCs w:val="20"/>
              </w:rPr>
            </w:pPr>
            <w:r w:rsidRPr="00E44E11">
              <w:rPr>
                <w:rFonts w:asciiTheme="majorEastAsia" w:eastAsiaTheme="majorEastAsia" w:hAnsiTheme="majorEastAsia" w:cs="ＭＳ 明朝" w:hint="eastAsia"/>
                <w:color w:val="auto"/>
                <w:sz w:val="20"/>
                <w:szCs w:val="20"/>
              </w:rPr>
              <w:t>・使用前後における土壌調査の実施</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・有害廃棄物の分別保管</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臭　　気</w:t>
            </w:r>
          </w:p>
        </w:tc>
        <w:tc>
          <w:tcPr>
            <w:tcW w:w="31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・災害廃棄物からの悪臭</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・腐敗性廃棄物の優先的な処理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・消臭剤、脱臭剤、防虫剤の散布、シートによる被覆等</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　　質</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・災害廃棄物に含まれる汚染物質の降雨等による公共水域への流出 </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・敷地内で発生する排水、雨水の処理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・水たまりを埋めて腐敗防止</w:t>
            </w:r>
          </w:p>
        </w:tc>
      </w:tr>
    </w:tbl>
    <w:p w:rsidR="006806B7" w:rsidRPr="001B7235" w:rsidRDefault="001B7235" w:rsidP="001B7235">
      <w:pPr>
        <w:pStyle w:val="Default"/>
        <w:ind w:leftChars="100" w:left="210" w:firstLineChars="100" w:firstLine="18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1-14-7</w:t>
      </w: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146678" w:rsidRDefault="00146678" w:rsidP="00146678">
      <w:pPr>
        <w:pStyle w:val="2"/>
        <w:rPr>
          <w:rFonts w:asciiTheme="majorEastAsia" w:hAnsiTheme="majorEastAsia"/>
          <w:b/>
          <w:sz w:val="24"/>
        </w:rPr>
      </w:pPr>
      <w:bookmarkStart w:id="66" w:name="_Toc507143052"/>
      <w:bookmarkStart w:id="67" w:name="_Toc512188997"/>
      <w:r w:rsidRPr="00146678">
        <w:rPr>
          <w:rFonts w:asciiTheme="majorEastAsia" w:hAnsiTheme="majorEastAsia" w:hint="eastAsia"/>
          <w:b/>
          <w:sz w:val="24"/>
        </w:rPr>
        <w:lastRenderedPageBreak/>
        <w:t>１</w:t>
      </w:r>
      <w:r w:rsidR="00E242B3">
        <w:rPr>
          <w:rFonts w:asciiTheme="majorEastAsia" w:hAnsiTheme="majorEastAsia" w:hint="eastAsia"/>
          <w:b/>
          <w:sz w:val="24"/>
        </w:rPr>
        <w:t>２</w:t>
      </w:r>
      <w:r w:rsidRPr="00146678">
        <w:rPr>
          <w:rFonts w:asciiTheme="majorEastAsia" w:hAnsiTheme="majorEastAsia" w:hint="eastAsia"/>
          <w:b/>
          <w:sz w:val="24"/>
        </w:rPr>
        <w:t xml:space="preserve">　津波堆積物</w:t>
      </w:r>
      <w:bookmarkEnd w:id="66"/>
      <w:bookmarkEnd w:id="67"/>
    </w:p>
    <w:p w:rsidR="00FA3B21" w:rsidRDefault="00FA3B21" w:rsidP="00FA3B21"/>
    <w:tbl>
      <w:tblPr>
        <w:tblStyle w:val="a9"/>
        <w:tblW w:w="0" w:type="auto"/>
        <w:tblLook w:val="04A0" w:firstRow="1" w:lastRow="0" w:firstColumn="1" w:lastColumn="0" w:noHBand="0" w:noVBand="1"/>
      </w:tblPr>
      <w:tblGrid>
        <w:gridCol w:w="9062"/>
      </w:tblGrid>
      <w:tr w:rsidR="00FA3B21" w:rsidRPr="00B31259" w:rsidTr="00920DCE">
        <w:tc>
          <w:tcPr>
            <w:tcW w:w="9062" w:type="dxa"/>
            <w:tcMar>
              <w:left w:w="28" w:type="dxa"/>
              <w:right w:w="28" w:type="dxa"/>
            </w:tcMar>
          </w:tcPr>
          <w:p w:rsidR="00FA3B21" w:rsidRPr="00B31259" w:rsidRDefault="00FA3B21" w:rsidP="00FA3B21">
            <w:pPr>
              <w:pStyle w:val="ac"/>
              <w:numPr>
                <w:ilvl w:val="0"/>
                <w:numId w:val="27"/>
              </w:numPr>
              <w:spacing w:beforeLines="20" w:before="72" w:afterLines="20" w:after="72"/>
              <w:ind w:leftChars="0"/>
              <w:rPr>
                <w:rFonts w:asciiTheme="majorEastAsia" w:eastAsiaTheme="majorEastAsia" w:hAnsiTheme="majorEastAsia"/>
                <w:sz w:val="22"/>
              </w:rPr>
            </w:pPr>
            <w:r w:rsidRPr="00FA3B21">
              <w:rPr>
                <w:rFonts w:asciiTheme="majorEastAsia" w:eastAsiaTheme="majorEastAsia" w:hAnsiTheme="majorEastAsia" w:hint="eastAsia"/>
                <w:color w:val="0070C0"/>
                <w:sz w:val="22"/>
              </w:rPr>
              <w:t>津波堆積物</w:t>
            </w:r>
            <w:r>
              <w:rPr>
                <w:rFonts w:asciiTheme="majorEastAsia" w:eastAsiaTheme="majorEastAsia" w:hAnsiTheme="majorEastAsia" w:hint="eastAsia"/>
                <w:color w:val="0070C0"/>
                <w:sz w:val="22"/>
              </w:rPr>
              <w:t>について記載します。</w:t>
            </w:r>
          </w:p>
        </w:tc>
      </w:tr>
    </w:tbl>
    <w:p w:rsidR="00FA3B21" w:rsidRPr="00B31259" w:rsidRDefault="00FA3B21" w:rsidP="00FA3B21">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FA3B21"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FA3B21" w:rsidRPr="00441376" w:rsidRDefault="00FA3B21"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FA3B21" w:rsidRPr="006B7E27" w:rsidTr="00920DCE">
        <w:tc>
          <w:tcPr>
            <w:tcW w:w="9062" w:type="dxa"/>
            <w:gridSpan w:val="2"/>
            <w:tcBorders>
              <w:top w:val="nil"/>
              <w:left w:val="nil"/>
              <w:bottom w:val="nil"/>
              <w:right w:val="nil"/>
            </w:tcBorders>
            <w:tcMar>
              <w:left w:w="28" w:type="dxa"/>
              <w:right w:w="28" w:type="dxa"/>
            </w:tcMar>
          </w:tcPr>
          <w:p w:rsidR="00FA3B21" w:rsidRPr="009556DC" w:rsidRDefault="00877CAF" w:rsidP="00877CA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津波堆積物の取扱いについて、注意すべき事項等を記載します。</w:t>
            </w:r>
          </w:p>
        </w:tc>
      </w:tr>
    </w:tbl>
    <w:p w:rsidR="00FA3B21" w:rsidRPr="00B31259" w:rsidRDefault="00FA3B21" w:rsidP="00FA3B21">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FA3B21"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FA3B21" w:rsidRPr="00441376" w:rsidRDefault="00FA3B21"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FA3B21"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FA3B21" w:rsidRPr="00441376" w:rsidRDefault="00FA3B21" w:rsidP="00920DCE">
            <w:pPr>
              <w:spacing w:line="40" w:lineRule="exact"/>
              <w:rPr>
                <w:rFonts w:asciiTheme="majorEastAsia" w:eastAsiaTheme="majorEastAsia" w:hAnsiTheme="majorEastAsia"/>
                <w:b/>
                <w:color w:val="FFFFFF" w:themeColor="background1"/>
                <w:sz w:val="24"/>
                <w:szCs w:val="24"/>
              </w:rPr>
            </w:pPr>
          </w:p>
        </w:tc>
      </w:tr>
      <w:tr w:rsidR="00FA3B21" w:rsidRPr="00B31259" w:rsidTr="00920DCE">
        <w:tc>
          <w:tcPr>
            <w:tcW w:w="9052" w:type="dxa"/>
            <w:gridSpan w:val="2"/>
            <w:tcBorders>
              <w:left w:val="nil"/>
              <w:bottom w:val="nil"/>
              <w:right w:val="nil"/>
            </w:tcBorders>
            <w:tcMar>
              <w:left w:w="28" w:type="dxa"/>
              <w:right w:w="28" w:type="dxa"/>
            </w:tcMar>
          </w:tcPr>
          <w:p w:rsidR="00FA3B21" w:rsidRPr="00B31259" w:rsidRDefault="00FA3B21" w:rsidP="00920DCE">
            <w:pPr>
              <w:spacing w:line="120" w:lineRule="exact"/>
              <w:rPr>
                <w:rFonts w:asciiTheme="majorEastAsia" w:eastAsiaTheme="majorEastAsia" w:hAnsiTheme="majorEastAsia"/>
              </w:rPr>
            </w:pPr>
          </w:p>
        </w:tc>
      </w:tr>
    </w:tbl>
    <w:p w:rsidR="006A658A" w:rsidRPr="005D3E8F"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主成分である汚泥の他に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陸上に存在していた様々なものを含んでいる。そのため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性状や組成が一様ではなく</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人の健康や生活環境への影響が懸念されるものが含まれる可能性があり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取扱いには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十分注意を払う必要がある。</w:t>
      </w:r>
    </w:p>
    <w:p w:rsidR="006A658A"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有機物や汚泥物を含む津波堆積物は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腐敗による臭気や乾燥による粉じんが発生するおそれがあるため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迅速に撤去する。なお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撤去が困難な場合は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消石灰等の薬剤を散布・混合する等の応急的対策を講ずる必要がある。</w:t>
      </w:r>
    </w:p>
    <w:p w:rsidR="00B555F3" w:rsidRDefault="00B555F3" w:rsidP="000F6A0E">
      <w:pPr>
        <w:pStyle w:val="Default"/>
        <w:jc w:val="center"/>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noProof/>
          <w:color w:val="auto"/>
          <w:sz w:val="22"/>
          <w:szCs w:val="22"/>
        </w:rPr>
        <w:drawing>
          <wp:inline distT="0" distB="0" distL="0" distR="0" wp14:anchorId="379636DE" wp14:editId="18C3C050">
            <wp:extent cx="4733904" cy="4592820"/>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486" cy="4610849"/>
                    </a:xfrm>
                    <a:prstGeom prst="rect">
                      <a:avLst/>
                    </a:prstGeom>
                    <a:noFill/>
                    <a:ln>
                      <a:noFill/>
                    </a:ln>
                  </pic:spPr>
                </pic:pic>
              </a:graphicData>
            </a:graphic>
          </wp:inline>
        </w:drawing>
      </w:r>
    </w:p>
    <w:p w:rsidR="00C15DE0" w:rsidRPr="00C15DE0" w:rsidRDefault="00C15DE0" w:rsidP="00C15DE0">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出典：環境省「東日本大震災津波堆積物処理指針」</w:t>
      </w:r>
      <w:r>
        <w:rPr>
          <w:rFonts w:asciiTheme="majorEastAsia" w:eastAsiaTheme="majorEastAsia" w:hAnsiTheme="majorEastAsia" w:cs="ＭＳ 明朝" w:hint="eastAsia"/>
          <w:i/>
          <w:color w:val="auto"/>
          <w:sz w:val="18"/>
          <w:szCs w:val="18"/>
        </w:rPr>
        <w:t xml:space="preserve">　　</w:t>
      </w:r>
    </w:p>
    <w:p w:rsidR="00C15DE0" w:rsidRDefault="00C15DE0" w:rsidP="000F6A0E">
      <w:pPr>
        <w:pStyle w:val="Default"/>
        <w:jc w:val="center"/>
        <w:rPr>
          <w:rFonts w:asciiTheme="majorEastAsia" w:eastAsiaTheme="majorEastAsia" w:hAnsiTheme="majorEastAsia" w:cs="ＭＳ 明朝"/>
          <w:sz w:val="22"/>
        </w:rPr>
      </w:pPr>
      <w:r w:rsidRPr="00C15DE0">
        <w:rPr>
          <w:rFonts w:asciiTheme="majorEastAsia" w:eastAsiaTheme="majorEastAsia" w:hAnsiTheme="majorEastAsia" w:cs="ＭＳ 明朝" w:hint="eastAsia"/>
          <w:b/>
          <w:color w:val="00B050"/>
          <w:sz w:val="22"/>
          <w:szCs w:val="22"/>
        </w:rPr>
        <w:t>図</w:t>
      </w:r>
      <w:r w:rsidR="00FA3B21" w:rsidRPr="00413A4A">
        <w:rPr>
          <w:rFonts w:asciiTheme="majorEastAsia" w:eastAsiaTheme="majorEastAsia" w:hAnsiTheme="majorEastAsia" w:cs="ＭＳ 明朝" w:hint="eastAsia"/>
          <w:b/>
          <w:color w:val="00B050"/>
          <w:sz w:val="22"/>
          <w:szCs w:val="22"/>
        </w:rPr>
        <w:t>▲</w:t>
      </w:r>
      <w:r w:rsidR="00000E9F">
        <w:rPr>
          <w:rFonts w:asciiTheme="majorEastAsia" w:eastAsiaTheme="majorEastAsia" w:hAnsiTheme="majorEastAsia" w:cs="ＭＳ 明朝" w:hint="eastAsia"/>
          <w:b/>
          <w:color w:val="00B050"/>
          <w:sz w:val="22"/>
          <w:szCs w:val="22"/>
        </w:rPr>
        <w:t>▲</w:t>
      </w:r>
      <w:r w:rsidRPr="00C15DE0">
        <w:rPr>
          <w:rFonts w:asciiTheme="majorEastAsia" w:eastAsiaTheme="majorEastAsia" w:hAnsiTheme="majorEastAsia" w:cs="ＭＳ 明朝" w:hint="eastAsia"/>
          <w:b/>
          <w:color w:val="00B050"/>
          <w:sz w:val="22"/>
          <w:szCs w:val="22"/>
        </w:rPr>
        <w:t xml:space="preserve">　津波堆積物の基本的処理フローチャート</w:t>
      </w:r>
      <w:r>
        <w:rPr>
          <w:rFonts w:asciiTheme="majorEastAsia" w:eastAsiaTheme="majorEastAsia" w:hAnsiTheme="majorEastAsia" w:cs="ＭＳ 明朝"/>
          <w:sz w:val="22"/>
        </w:rPr>
        <w:br w:type="page"/>
      </w:r>
    </w:p>
    <w:p w:rsidR="006A658A" w:rsidRDefault="00B42174" w:rsidP="006A658A">
      <w:pPr>
        <w:pStyle w:val="2"/>
        <w:rPr>
          <w:rFonts w:asciiTheme="majorEastAsia" w:hAnsiTheme="majorEastAsia"/>
          <w:b/>
          <w:sz w:val="24"/>
        </w:rPr>
      </w:pPr>
      <w:bookmarkStart w:id="68" w:name="_Toc507143053"/>
      <w:bookmarkStart w:id="69" w:name="_Toc512188998"/>
      <w:r>
        <w:rPr>
          <w:rFonts w:asciiTheme="majorEastAsia" w:hAnsiTheme="majorEastAsia" w:hint="eastAsia"/>
          <w:b/>
          <w:sz w:val="24"/>
        </w:rPr>
        <w:lastRenderedPageBreak/>
        <w:t>１</w:t>
      </w:r>
      <w:r w:rsidR="00E242B3">
        <w:rPr>
          <w:rFonts w:asciiTheme="majorEastAsia" w:hAnsiTheme="majorEastAsia" w:hint="eastAsia"/>
          <w:b/>
          <w:sz w:val="24"/>
        </w:rPr>
        <w:t>３</w:t>
      </w:r>
      <w:r>
        <w:rPr>
          <w:rFonts w:asciiTheme="majorEastAsia" w:hAnsiTheme="majorEastAsia" w:hint="eastAsia"/>
          <w:b/>
          <w:sz w:val="24"/>
        </w:rPr>
        <w:t xml:space="preserve">　</w:t>
      </w:r>
      <w:r w:rsidR="00222D17" w:rsidRPr="00E44E11">
        <w:rPr>
          <w:rFonts w:asciiTheme="majorEastAsia" w:hAnsiTheme="majorEastAsia" w:hint="eastAsia"/>
          <w:b/>
          <w:sz w:val="24"/>
        </w:rPr>
        <w:t>特別な</w:t>
      </w:r>
      <w:r w:rsidR="006A658A" w:rsidRPr="00E44E11">
        <w:rPr>
          <w:rFonts w:asciiTheme="majorEastAsia" w:hAnsiTheme="majorEastAsia" w:hint="eastAsia"/>
          <w:b/>
          <w:sz w:val="24"/>
        </w:rPr>
        <w:t>対応が必要となる廃棄物</w:t>
      </w:r>
      <w:bookmarkEnd w:id="68"/>
      <w:bookmarkEnd w:id="69"/>
    </w:p>
    <w:p w:rsidR="00217B63" w:rsidRDefault="00217B63" w:rsidP="00217B63"/>
    <w:tbl>
      <w:tblPr>
        <w:tblStyle w:val="a9"/>
        <w:tblW w:w="0" w:type="auto"/>
        <w:tblLook w:val="04A0" w:firstRow="1" w:lastRow="0" w:firstColumn="1" w:lastColumn="0" w:noHBand="0" w:noVBand="1"/>
      </w:tblPr>
      <w:tblGrid>
        <w:gridCol w:w="9062"/>
      </w:tblGrid>
      <w:tr w:rsidR="00217B63" w:rsidRPr="00B31259" w:rsidTr="00920DCE">
        <w:tc>
          <w:tcPr>
            <w:tcW w:w="9062" w:type="dxa"/>
            <w:tcMar>
              <w:left w:w="28" w:type="dxa"/>
              <w:right w:w="28" w:type="dxa"/>
            </w:tcMar>
          </w:tcPr>
          <w:p w:rsidR="00217B63" w:rsidRPr="00B31259" w:rsidRDefault="00217B63" w:rsidP="00217B63">
            <w:pPr>
              <w:pStyle w:val="ac"/>
              <w:numPr>
                <w:ilvl w:val="0"/>
                <w:numId w:val="27"/>
              </w:numPr>
              <w:spacing w:beforeLines="20" w:before="72" w:afterLines="20" w:after="72"/>
              <w:ind w:leftChars="0"/>
              <w:rPr>
                <w:rFonts w:asciiTheme="majorEastAsia" w:eastAsiaTheme="majorEastAsia" w:hAnsiTheme="majorEastAsia"/>
                <w:sz w:val="22"/>
              </w:rPr>
            </w:pPr>
            <w:r w:rsidRPr="00217B63">
              <w:rPr>
                <w:rFonts w:asciiTheme="majorEastAsia" w:eastAsiaTheme="majorEastAsia" w:hAnsiTheme="majorEastAsia" w:hint="eastAsia"/>
                <w:color w:val="0070C0"/>
                <w:sz w:val="22"/>
              </w:rPr>
              <w:t>特別な対応が必要となる廃棄物</w:t>
            </w:r>
            <w:r>
              <w:rPr>
                <w:rFonts w:asciiTheme="majorEastAsia" w:eastAsiaTheme="majorEastAsia" w:hAnsiTheme="majorEastAsia" w:hint="eastAsia"/>
                <w:color w:val="0070C0"/>
                <w:sz w:val="22"/>
              </w:rPr>
              <w:t>について記載します。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17B63"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17B63" w:rsidRPr="006B7E27" w:rsidTr="00920DCE">
        <w:tc>
          <w:tcPr>
            <w:tcW w:w="9062" w:type="dxa"/>
            <w:gridSpan w:val="2"/>
            <w:tcBorders>
              <w:top w:val="nil"/>
              <w:left w:val="nil"/>
              <w:bottom w:val="nil"/>
              <w:right w:val="nil"/>
            </w:tcBorders>
            <w:tcMar>
              <w:left w:w="28" w:type="dxa"/>
              <w:right w:w="28" w:type="dxa"/>
            </w:tcMar>
          </w:tcPr>
          <w:p w:rsidR="00217B63" w:rsidRDefault="00877CAF"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有害廃棄物・危険物等について、種類や処理方法、取扱上の留意点を事前に把握し</w:t>
            </w:r>
            <w:r w:rsidR="00CA47D6">
              <w:rPr>
                <w:rFonts w:asciiTheme="majorEastAsia" w:eastAsiaTheme="majorEastAsia" w:hAnsiTheme="majorEastAsia" w:cs="ＭＳ 明朝" w:hint="eastAsia"/>
                <w:color w:val="000000"/>
                <w:kern w:val="0"/>
                <w:sz w:val="22"/>
              </w:rPr>
              <w:t>たうえで、対策や対応を行う必要があります。</w:t>
            </w:r>
          </w:p>
          <w:p w:rsidR="00CA47D6" w:rsidRDefault="00CA47D6"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廃家電製品や廃自動車については、各リサイクルルートを活用して適正に処理を行う必要があります。</w:t>
            </w:r>
          </w:p>
          <w:p w:rsidR="00CA47D6" w:rsidRPr="009556DC" w:rsidRDefault="00CA47D6"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思い出の品等は、個人情報が含まれるため、保管や管理に配慮する必要があり、事前に取り扱いのルール化について検討しておく必要があります。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17B63"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17B63"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17B63" w:rsidRPr="00441376" w:rsidRDefault="00217B63" w:rsidP="00920DCE">
            <w:pPr>
              <w:spacing w:line="40" w:lineRule="exact"/>
              <w:rPr>
                <w:rFonts w:asciiTheme="majorEastAsia" w:eastAsiaTheme="majorEastAsia" w:hAnsiTheme="majorEastAsia"/>
                <w:b/>
                <w:color w:val="FFFFFF" w:themeColor="background1"/>
                <w:sz w:val="24"/>
                <w:szCs w:val="24"/>
              </w:rPr>
            </w:pPr>
          </w:p>
        </w:tc>
      </w:tr>
      <w:tr w:rsidR="00217B63" w:rsidRPr="00B31259" w:rsidTr="00920DCE">
        <w:tc>
          <w:tcPr>
            <w:tcW w:w="9052" w:type="dxa"/>
            <w:gridSpan w:val="2"/>
            <w:tcBorders>
              <w:left w:val="nil"/>
              <w:bottom w:val="nil"/>
              <w:right w:val="nil"/>
            </w:tcBorders>
            <w:tcMar>
              <w:left w:w="28" w:type="dxa"/>
              <w:right w:w="28" w:type="dxa"/>
            </w:tcMar>
          </w:tcPr>
          <w:p w:rsidR="00217B63" w:rsidRPr="00B31259" w:rsidRDefault="00217B63" w:rsidP="00920DCE">
            <w:pPr>
              <w:spacing w:line="120" w:lineRule="exact"/>
              <w:rPr>
                <w:rFonts w:asciiTheme="majorEastAsia" w:eastAsiaTheme="majorEastAsia" w:hAnsiTheme="majorEastAsia"/>
              </w:rPr>
            </w:pPr>
          </w:p>
        </w:tc>
      </w:tr>
    </w:tbl>
    <w:p w:rsidR="006A556B" w:rsidRPr="00E44E11" w:rsidRDefault="00856585" w:rsidP="006A556B">
      <w:pPr>
        <w:pStyle w:val="3"/>
        <w:ind w:leftChars="0" w:left="0"/>
        <w:rPr>
          <w:rFonts w:asciiTheme="majorEastAsia" w:hAnsiTheme="majorEastAsia"/>
          <w:b/>
          <w:sz w:val="22"/>
        </w:rPr>
      </w:pPr>
      <w:bookmarkStart w:id="70" w:name="_Toc507143054"/>
      <w:bookmarkStart w:id="71" w:name="_Toc512188999"/>
      <w:r w:rsidRPr="00E44E11">
        <w:rPr>
          <w:rFonts w:asciiTheme="majorEastAsia" w:hAnsiTheme="majorEastAsia" w:hint="eastAsia"/>
          <w:b/>
          <w:sz w:val="22"/>
        </w:rPr>
        <w:t>（１）</w:t>
      </w:r>
      <w:r w:rsidR="006A658A" w:rsidRPr="00E44E11">
        <w:rPr>
          <w:rFonts w:asciiTheme="majorEastAsia" w:hAnsiTheme="majorEastAsia" w:hint="eastAsia"/>
          <w:b/>
          <w:sz w:val="22"/>
        </w:rPr>
        <w:t>有害</w:t>
      </w:r>
      <w:r w:rsidR="00664461" w:rsidRPr="00E44E11">
        <w:rPr>
          <w:rFonts w:asciiTheme="majorEastAsia" w:hAnsiTheme="majorEastAsia" w:hint="eastAsia"/>
          <w:b/>
          <w:sz w:val="22"/>
        </w:rPr>
        <w:t>廃棄物・危険物</w:t>
      </w:r>
      <w:bookmarkEnd w:id="70"/>
      <w:bookmarkEnd w:id="71"/>
    </w:p>
    <w:p w:rsidR="006A556B" w:rsidRPr="00E44E11" w:rsidRDefault="006A556B" w:rsidP="00A700A6">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人の健康や環境に悪影響を及ぼす有害物質</w:t>
      </w:r>
      <w:r w:rsidR="00A0771D" w:rsidRPr="00E44E11">
        <w:rPr>
          <w:rFonts w:asciiTheme="majorEastAsia" w:eastAsiaTheme="majorEastAsia" w:hAnsiTheme="majorEastAsia" w:cs="ＭＳ 明朝" w:hint="eastAsia"/>
          <w:color w:val="auto"/>
          <w:sz w:val="22"/>
          <w:szCs w:val="22"/>
        </w:rPr>
        <w:t>を含む有害廃棄物・危険物は</w:t>
      </w:r>
      <w:r w:rsidRPr="00E44E11">
        <w:rPr>
          <w:rFonts w:asciiTheme="majorEastAsia" w:eastAsiaTheme="majorEastAsia" w:hAnsiTheme="majorEastAsia" w:cs="ＭＳ 明朝" w:hint="eastAsia"/>
          <w:color w:val="auto"/>
          <w:sz w:val="22"/>
          <w:szCs w:val="22"/>
        </w:rPr>
        <w:t>、表</w:t>
      </w:r>
      <w:r w:rsidR="00000E9F">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に示すような品目が該当する。</w:t>
      </w:r>
    </w:p>
    <w:p w:rsidR="006A658A" w:rsidRPr="005D3E8F"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被災した市町は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有害廃棄物の飛散や危険物による爆発・火災等の事故を未然に防ぐため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回収を優先的に行い</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保管または早期の処分を行う。人命</w:t>
      </w:r>
      <w:r w:rsidRPr="005D3E8F">
        <w:rPr>
          <w:rFonts w:asciiTheme="majorEastAsia" w:eastAsiaTheme="majorEastAsia" w:hAnsiTheme="majorEastAsia" w:cs="ＭＳ 明朝" w:hint="eastAsia"/>
          <w:color w:val="auto"/>
          <w:sz w:val="22"/>
          <w:szCs w:val="22"/>
        </w:rPr>
        <w:t>救助の際には特に注意を払う。</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w:t>
      </w:r>
      <w:r w:rsidR="00A0771D">
        <w:rPr>
          <w:rFonts w:asciiTheme="majorEastAsia" w:eastAsiaTheme="majorEastAsia" w:hAnsiTheme="majorEastAsia" w:cs="ＭＳ 明朝" w:hint="eastAsia"/>
          <w:color w:val="auto"/>
          <w:sz w:val="22"/>
          <w:szCs w:val="22"/>
        </w:rPr>
        <w:t>廃棄物・危険物</w:t>
      </w:r>
      <w:r w:rsidRPr="005D3E8F">
        <w:rPr>
          <w:rFonts w:asciiTheme="majorEastAsia" w:eastAsiaTheme="majorEastAsia" w:hAnsiTheme="majorEastAsia" w:cs="ＭＳ 明朝" w:hint="eastAsia"/>
          <w:color w:val="auto"/>
          <w:sz w:val="22"/>
          <w:szCs w:val="22"/>
        </w:rPr>
        <w:t>のうち一般廃棄物に該当するものは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排出に関する優先順位や適切な処理方法等について住民に広報するものとし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産業廃棄物（特別管理産業廃棄物を含む）に該当するものは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事業者の責任において処理することとする。</w:t>
      </w:r>
    </w:p>
    <w:p w:rsidR="006A658A" w:rsidRPr="005D3E8F" w:rsidRDefault="00A0771D"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有害</w:t>
      </w:r>
      <w:r w:rsidR="006A658A" w:rsidRPr="005D3E8F">
        <w:rPr>
          <w:rFonts w:asciiTheme="majorEastAsia" w:eastAsiaTheme="majorEastAsia" w:hAnsiTheme="majorEastAsia" w:cs="ＭＳ 明朝" w:hint="eastAsia"/>
          <w:color w:val="auto"/>
          <w:sz w:val="22"/>
          <w:szCs w:val="22"/>
        </w:rPr>
        <w:t>廃棄物</w:t>
      </w:r>
      <w:r>
        <w:rPr>
          <w:rFonts w:asciiTheme="majorEastAsia" w:eastAsiaTheme="majorEastAsia" w:hAnsiTheme="majorEastAsia" w:cs="ＭＳ 明朝" w:hint="eastAsia"/>
          <w:color w:val="auto"/>
          <w:sz w:val="22"/>
          <w:szCs w:val="22"/>
        </w:rPr>
        <w:t>・危険物</w:t>
      </w:r>
      <w:r w:rsidR="006A658A"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業者引き取りルートの整備等の対策を講じ</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適正処理を推進することが重要であり</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関連業者へ協力要請を行う。</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有害物質を取り扱う主な施設として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ＰＲＴＲ対象事業者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病院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研究機関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計量証明事業所</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学校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産業廃棄物多量排出事業者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ガソリンスタンド</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農業・漁業用燃料タンク及びアスベスト使用施設があげられる。市町</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これらの有害物質等を取り扱う施設の位置と有害物質の種類や量を事前に把握し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発災後速やかに有害物質の流出について確認する必要がある。</w:t>
      </w:r>
    </w:p>
    <w:p w:rsidR="00522863" w:rsidRDefault="00522863">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556B" w:rsidRDefault="006A556B" w:rsidP="006A556B">
      <w:pPr>
        <w:pStyle w:val="Default"/>
        <w:ind w:left="284"/>
        <w:rPr>
          <w:rFonts w:asciiTheme="majorEastAsia" w:eastAsiaTheme="majorEastAsia" w:hAnsiTheme="majorEastAsia" w:cs="ＭＳ 明朝"/>
          <w:color w:val="auto"/>
          <w:sz w:val="22"/>
          <w:szCs w:val="22"/>
        </w:rPr>
      </w:pPr>
    </w:p>
    <w:p w:rsidR="006A556B" w:rsidRPr="005D3E8F" w:rsidRDefault="006A556B" w:rsidP="006A556B">
      <w:pPr>
        <w:pStyle w:val="Default"/>
        <w:ind w:left="284"/>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w:t>
      </w:r>
      <w:r w:rsidR="00000E9F">
        <w:rPr>
          <w:rFonts w:asciiTheme="majorEastAsia" w:eastAsiaTheme="majorEastAsia" w:hAnsiTheme="majorEastAsia" w:cs="ＭＳ 明朝" w:hint="eastAsia"/>
          <w:b/>
          <w:color w:val="00B050"/>
          <w:sz w:val="22"/>
          <w:szCs w:val="22"/>
        </w:rPr>
        <w:t>■■</w:t>
      </w:r>
      <w:r w:rsidRPr="00E44E11">
        <w:rPr>
          <w:rFonts w:asciiTheme="majorEastAsia" w:eastAsiaTheme="majorEastAsia" w:hAnsiTheme="majorEastAsia" w:cs="ＭＳ 明朝" w:hint="eastAsia"/>
          <w:b/>
          <w:color w:val="00B050"/>
          <w:sz w:val="22"/>
          <w:szCs w:val="22"/>
        </w:rPr>
        <w:t xml:space="preserve">　有害廃棄物</w:t>
      </w:r>
      <w:r w:rsidR="00664461" w:rsidRPr="00E44E11">
        <w:rPr>
          <w:rFonts w:asciiTheme="majorEastAsia" w:eastAsiaTheme="majorEastAsia" w:hAnsiTheme="majorEastAsia" w:cs="ＭＳ 明朝" w:hint="eastAsia"/>
          <w:b/>
          <w:color w:val="00B050"/>
          <w:sz w:val="22"/>
          <w:szCs w:val="22"/>
        </w:rPr>
        <w:t>・危険物等の処理方法と留意点</w:t>
      </w:r>
    </w:p>
    <w:tbl>
      <w:tblPr>
        <w:tblStyle w:val="a9"/>
        <w:tblW w:w="0" w:type="auto"/>
        <w:tblLook w:val="04A0" w:firstRow="1" w:lastRow="0" w:firstColumn="1" w:lastColumn="0" w:noHBand="0" w:noVBand="1"/>
      </w:tblPr>
      <w:tblGrid>
        <w:gridCol w:w="2410"/>
        <w:gridCol w:w="4095"/>
        <w:gridCol w:w="2557"/>
      </w:tblGrid>
      <w:tr w:rsidR="000A16F3" w:rsidTr="00522863">
        <w:trPr>
          <w:trHeight w:val="397"/>
        </w:trPr>
        <w:tc>
          <w:tcPr>
            <w:tcW w:w="2410"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有害廃棄物</w:t>
            </w:r>
            <w:r w:rsidR="00664461" w:rsidRPr="00522863">
              <w:rPr>
                <w:rFonts w:ascii="ＭＳ Ｐゴシック" w:eastAsia="ＭＳ Ｐゴシック" w:hAnsi="ＭＳ Ｐゴシック" w:hint="eastAsia"/>
                <w:sz w:val="20"/>
                <w:szCs w:val="20"/>
              </w:rPr>
              <w:t>・危険物</w:t>
            </w:r>
            <w:r w:rsidRPr="00522863">
              <w:rPr>
                <w:rFonts w:ascii="ＭＳ Ｐゴシック" w:eastAsia="ＭＳ Ｐゴシック" w:hAnsi="ＭＳ Ｐゴシック" w:hint="eastAsia"/>
                <w:sz w:val="20"/>
                <w:szCs w:val="20"/>
              </w:rPr>
              <w:t>等</w:t>
            </w:r>
          </w:p>
        </w:tc>
        <w:tc>
          <w:tcPr>
            <w:tcW w:w="4095"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処理方法</w:t>
            </w:r>
          </w:p>
        </w:tc>
        <w:tc>
          <w:tcPr>
            <w:tcW w:w="2557"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取扱上の留意点</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消火器</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既存のリサイクル回収システム（特定窓口、特定引取場所）等への引取依頼・資源化（日本消火器工業会）</w:t>
            </w:r>
          </w:p>
        </w:tc>
        <w:tc>
          <w:tcPr>
            <w:tcW w:w="2557" w:type="dxa"/>
          </w:tcPr>
          <w:p w:rsidR="000A16F3" w:rsidRPr="00522863" w:rsidRDefault="000A16F3" w:rsidP="00522863">
            <w:pPr>
              <w:widowControl/>
              <w:spacing w:line="320" w:lineRule="exact"/>
              <w:jc w:val="lef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専門業者による回収処理（全国</w:t>
            </w: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ガス協会）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高圧ガスボンベ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専門業者による回収処理（高圧ガス保安協会、地方高圧ガス管理委員会）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分別保管、所有者が判明した場合は所有者へ返却</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燃料タンク（灯油等）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取扱店、ガソリンスタンド等へ引取依頼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有機溶剤（シンナー等）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廃蛍光灯</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分別保管、破損防止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廃乾電池</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バッテリー</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リサイクル取扱店へ引取依頼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農薬・薬品類、農機具</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分別保管、移替等禁止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感染性廃棄物</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専門業者、許可業者による回収処理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含有廃棄物（トランス、コンデンサ等）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廃棄物は、</w:t>
            </w: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特別措置法に従い、保管事業者が適正に処理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分別保管、破損漏洩防止</w:t>
            </w:r>
          </w:p>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含有不明の場合は、含有物として取扱う</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廃石綿等、石綿含有廃棄物</w:t>
            </w:r>
          </w:p>
        </w:tc>
        <w:tc>
          <w:tcPr>
            <w:tcW w:w="4095"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原則として仮置場へ搬入せず、直接溶融処理または管理型最終処分場に搬入</w:t>
            </w:r>
            <w:r w:rsidRPr="00522863">
              <w:rPr>
                <w:rFonts w:ascii="ＭＳ Ｐゴシック" w:eastAsia="ＭＳ Ｐゴシック" w:hAnsi="ＭＳ Ｐゴシック"/>
                <w:sz w:val="20"/>
                <w:szCs w:val="20"/>
              </w:rPr>
              <w:t xml:space="preserve"> </w:t>
            </w:r>
          </w:p>
        </w:tc>
        <w:tc>
          <w:tcPr>
            <w:tcW w:w="2557" w:type="dxa"/>
          </w:tcPr>
          <w:p w:rsidR="00522863" w:rsidRPr="00522863" w:rsidRDefault="0052286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hint="eastAsia"/>
                <w:sz w:val="20"/>
                <w:szCs w:val="20"/>
              </w:rPr>
              <w:t>石綿含有廃棄物を仮置場で一時保管する場合は、密封して梱包材の破損防止を徹底</w:t>
            </w:r>
            <w:r w:rsidRPr="00522863">
              <w:rPr>
                <w:rFonts w:ascii="ＭＳ Ｐゴシック" w:eastAsia="ＭＳ Ｐゴシック" w:hAnsi="ＭＳ Ｐゴシック"/>
                <w:sz w:val="20"/>
                <w:szCs w:val="20"/>
              </w:rPr>
              <w:t xml:space="preserve"> </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廃船舶（</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w:t>
            </w:r>
          </w:p>
        </w:tc>
        <w:tc>
          <w:tcPr>
            <w:tcW w:w="6652" w:type="dxa"/>
            <w:gridSpan w:val="2"/>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被災船舶の処理は、所有者が行うことが原則である。</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船は、「</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船リサイクルシステム」を利用する。</w:t>
            </w:r>
          </w:p>
        </w:tc>
      </w:tr>
      <w:tr w:rsidR="00664461" w:rsidTr="00522863">
        <w:trPr>
          <w:trHeight w:val="397"/>
        </w:trPr>
        <w:tc>
          <w:tcPr>
            <w:tcW w:w="2410" w:type="dxa"/>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w:t>
            </w:r>
          </w:p>
        </w:tc>
        <w:tc>
          <w:tcPr>
            <w:tcW w:w="6652" w:type="dxa"/>
            <w:gridSpan w:val="2"/>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漁具・漁網は破砕機による処理が困難であり、漁網には鉛等が含まれていることから分別する。埋立処分されることが多い。焼却する場合は主灰・飛灰等の鉛濃度を監視しながら処分を進める。</w:t>
            </w:r>
          </w:p>
        </w:tc>
      </w:tr>
    </w:tbl>
    <w:p w:rsidR="00A0771D" w:rsidRPr="009547A6" w:rsidRDefault="00A0771D" w:rsidP="00A0771D">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TimesNewRomanPSMT" w:hint="eastAsia"/>
          <w:i/>
          <w:sz w:val="18"/>
          <w:szCs w:val="18"/>
        </w:rPr>
        <w:t>15に一部加筆</w:t>
      </w:r>
      <w:r w:rsidRPr="009547A6">
        <w:rPr>
          <w:rFonts w:asciiTheme="majorEastAsia" w:eastAsiaTheme="majorEastAsia" w:hAnsiTheme="majorEastAsia" w:cs="MS-Mincho" w:hint="eastAsia"/>
          <w:i/>
          <w:sz w:val="18"/>
          <w:szCs w:val="18"/>
        </w:rPr>
        <w:t xml:space="preserve">　</w:t>
      </w:r>
    </w:p>
    <w:p w:rsidR="000A16F3" w:rsidRDefault="000A16F3" w:rsidP="000A16F3">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6A658A" w:rsidRPr="00856585" w:rsidRDefault="006A658A" w:rsidP="006A658A">
      <w:pPr>
        <w:pStyle w:val="3"/>
        <w:ind w:leftChars="0" w:left="0"/>
        <w:rPr>
          <w:rFonts w:asciiTheme="majorEastAsia" w:hAnsiTheme="majorEastAsia"/>
          <w:b/>
          <w:sz w:val="22"/>
        </w:rPr>
      </w:pPr>
      <w:bookmarkStart w:id="72" w:name="_Toc507143055"/>
      <w:bookmarkStart w:id="73" w:name="_Toc512189000"/>
      <w:r w:rsidRPr="00856585">
        <w:rPr>
          <w:rFonts w:asciiTheme="majorEastAsia" w:hAnsiTheme="majorEastAsia" w:hint="eastAsia"/>
          <w:b/>
          <w:sz w:val="22"/>
        </w:rPr>
        <w:lastRenderedPageBreak/>
        <w:t>（２）廃家電製品</w:t>
      </w:r>
      <w:bookmarkEnd w:id="72"/>
      <w:bookmarkEnd w:id="73"/>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特定家庭用機器再商品化法（以下「家電リサイクル法」という。）対象製品（テレビ</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エアコン</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洗濯機・乾燥機）については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原則としてリサイクル可能なものは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家電リサイクル法ルートでリサイクルを行う。破損・腐食の程度を勘案し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リサイクル可能か否かを市町が判断する。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冷蔵庫・冷凍庫及びエアコンについては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同法において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メーカーでの冷媒フロンの回収・処理が義務付けられている。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家電リサイクル法対象外の家電製品としては</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表</w:t>
      </w:r>
      <w:r w:rsidR="0073297A">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に示すように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有価物として流通するリサイクルルートが存在する。</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使用済小型電子機器等の再資源化の促進に関する法律（小型家電リサイクル法）に該当する廃棄物については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市町が回収し同法に基づく</w:t>
      </w:r>
      <w:r w:rsidRPr="00247FC7">
        <w:rPr>
          <w:rFonts w:asciiTheme="majorEastAsia" w:eastAsiaTheme="majorEastAsia" w:hAnsiTheme="majorEastAsia" w:cs="ＭＳ 明朝" w:hint="eastAsia"/>
          <w:color w:val="auto"/>
          <w:sz w:val="22"/>
          <w:szCs w:val="22"/>
        </w:rPr>
        <w:t>国の認定事業者</w:t>
      </w:r>
      <w:r w:rsidR="00247FC7" w:rsidRPr="00E44E11">
        <w:rPr>
          <w:rFonts w:asciiTheme="majorEastAsia" w:eastAsiaTheme="majorEastAsia" w:hAnsiTheme="majorEastAsia" w:cs="ＭＳ 明朝" w:hint="eastAsia"/>
          <w:color w:val="auto"/>
          <w:sz w:val="22"/>
          <w:szCs w:val="22"/>
        </w:rPr>
        <w:t>等</w:t>
      </w:r>
      <w:r w:rsidRPr="005D3E8F">
        <w:rPr>
          <w:rFonts w:asciiTheme="majorEastAsia" w:eastAsiaTheme="majorEastAsia" w:hAnsiTheme="majorEastAsia" w:cs="ＭＳ 明朝" w:hint="eastAsia"/>
          <w:color w:val="auto"/>
          <w:sz w:val="22"/>
          <w:szCs w:val="22"/>
        </w:rPr>
        <w:t>に引き渡すものとする。</w:t>
      </w:r>
    </w:p>
    <w:p w:rsidR="00F075BA" w:rsidRDefault="00F075BA" w:rsidP="00F075BA">
      <w:pPr>
        <w:pStyle w:val="Default"/>
        <w:rPr>
          <w:rFonts w:asciiTheme="majorEastAsia" w:eastAsiaTheme="majorEastAsia" w:hAnsiTheme="majorEastAsia" w:cs="ＭＳ 明朝"/>
          <w:color w:val="auto"/>
          <w:sz w:val="22"/>
          <w:szCs w:val="22"/>
        </w:rPr>
      </w:pPr>
    </w:p>
    <w:p w:rsidR="00F72DD2" w:rsidRPr="00F72DD2" w:rsidRDefault="00F72DD2" w:rsidP="00F72DD2">
      <w:pPr>
        <w:pStyle w:val="Default"/>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w:t>
      </w:r>
      <w:r w:rsidR="0073297A">
        <w:rPr>
          <w:rFonts w:asciiTheme="majorEastAsia" w:eastAsiaTheme="majorEastAsia" w:hAnsiTheme="majorEastAsia" w:cs="ＭＳ 明朝" w:hint="eastAsia"/>
          <w:b/>
          <w:color w:val="00B050"/>
          <w:sz w:val="22"/>
          <w:szCs w:val="22"/>
        </w:rPr>
        <w:t>■■</w:t>
      </w:r>
      <w:r w:rsidRPr="00E44E11">
        <w:rPr>
          <w:rFonts w:asciiTheme="majorEastAsia" w:eastAsiaTheme="majorEastAsia" w:hAnsiTheme="majorEastAsia" w:cs="ＭＳ 明朝" w:hint="eastAsia"/>
          <w:b/>
          <w:color w:val="00B050"/>
          <w:sz w:val="22"/>
          <w:szCs w:val="22"/>
        </w:rPr>
        <w:t xml:space="preserve">　想定される家電製品とリサイクルルート</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462"/>
        <w:gridCol w:w="3334"/>
      </w:tblGrid>
      <w:tr w:rsidR="00133CD9" w:rsidRPr="00F72DD2" w:rsidTr="00F72DD2">
        <w:trPr>
          <w:trHeight w:hRule="exact" w:val="397"/>
        </w:trPr>
        <w:tc>
          <w:tcPr>
            <w:tcW w:w="5880" w:type="dxa"/>
            <w:gridSpan w:val="2"/>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想定される家電製品</w:t>
            </w:r>
          </w:p>
        </w:tc>
        <w:tc>
          <w:tcPr>
            <w:tcW w:w="3334" w:type="dxa"/>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リサイクルルート</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ＰＣ</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デスクトップPC、ノートPC、液晶ディスプレイ</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パソコン3R推進協会によるリサイクルシステムあり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携帯電話</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充電器を含む</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モバイル・リサイクル・ネットワークによるリサイクルシステムあり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ビデオカメラ、デジタルカメラ、小型ゲーム機等</w:t>
            </w:r>
          </w:p>
        </w:tc>
        <w:tc>
          <w:tcPr>
            <w:tcW w:w="3334" w:type="dxa"/>
            <w:vMerge w:val="restart"/>
            <w:tcBorders>
              <w:top w:val="single" w:sz="4" w:space="0" w:color="auto"/>
              <w:left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小型家電リサイクル法に基づく</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国の認定事業者</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その他（家庭及び事業者等</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からの排出）</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電子レンジ、炊飯器、電気ポット、掃除機、扇風機、ビデオデッキ、DVD、オーディオ類、モニター、ネットワーク機器、プリンター、コピー機、ドライヤー、アイロン、電気スタンド、空気清浄機、ファンヒーター、トースター</w:t>
            </w:r>
          </w:p>
        </w:tc>
        <w:tc>
          <w:tcPr>
            <w:tcW w:w="3334" w:type="dxa"/>
            <w:vMerge/>
            <w:tcBorders>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p>
        </w:tc>
      </w:tr>
    </w:tbl>
    <w:p w:rsidR="00623658" w:rsidRPr="008436A9" w:rsidRDefault="00623658" w:rsidP="00623658">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7</w:t>
      </w:r>
    </w:p>
    <w:p w:rsidR="00623658" w:rsidRDefault="00623658" w:rsidP="006222C9">
      <w:pPr>
        <w:pStyle w:val="Default"/>
        <w:jc w:val="center"/>
        <w:rPr>
          <w:rFonts w:asciiTheme="majorEastAsia" w:eastAsiaTheme="majorEastAsia" w:hAnsiTheme="majorEastAsia" w:cs="ＭＳ 明朝"/>
          <w:b/>
          <w:color w:val="00B050"/>
          <w:sz w:val="22"/>
          <w:szCs w:val="22"/>
        </w:rPr>
      </w:pPr>
    </w:p>
    <w:p w:rsidR="00286E39" w:rsidRDefault="00286E39">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6A658A" w:rsidRPr="00856585" w:rsidRDefault="006A658A" w:rsidP="006A658A">
      <w:pPr>
        <w:pStyle w:val="3"/>
        <w:ind w:leftChars="0" w:left="0"/>
        <w:rPr>
          <w:rFonts w:asciiTheme="majorEastAsia" w:hAnsiTheme="majorEastAsia"/>
          <w:b/>
          <w:sz w:val="22"/>
        </w:rPr>
      </w:pPr>
      <w:bookmarkStart w:id="74" w:name="_Toc507143056"/>
      <w:bookmarkStart w:id="75" w:name="_Toc512189001"/>
      <w:r w:rsidRPr="00856585">
        <w:rPr>
          <w:rFonts w:asciiTheme="majorEastAsia" w:hAnsiTheme="majorEastAsia" w:hint="eastAsia"/>
          <w:b/>
          <w:sz w:val="22"/>
        </w:rPr>
        <w:lastRenderedPageBreak/>
        <w:t>（３）</w:t>
      </w:r>
      <w:r w:rsidR="00856585" w:rsidRPr="00856585">
        <w:rPr>
          <w:rFonts w:asciiTheme="majorEastAsia" w:hAnsiTheme="majorEastAsia" w:hint="eastAsia"/>
          <w:b/>
          <w:sz w:val="22"/>
        </w:rPr>
        <w:t>廃</w:t>
      </w:r>
      <w:r w:rsidRPr="00856585">
        <w:rPr>
          <w:rFonts w:asciiTheme="majorEastAsia" w:hAnsiTheme="majorEastAsia" w:hint="eastAsia"/>
          <w:b/>
          <w:sz w:val="22"/>
        </w:rPr>
        <w:t>自動車</w:t>
      </w:r>
      <w:r w:rsidR="00644065">
        <w:rPr>
          <w:rFonts w:asciiTheme="majorEastAsia" w:hAnsiTheme="majorEastAsia" w:hint="eastAsia"/>
          <w:b/>
          <w:sz w:val="22"/>
        </w:rPr>
        <w:t>、</w:t>
      </w:r>
      <w:r w:rsidR="00644065" w:rsidRPr="00856585">
        <w:rPr>
          <w:rFonts w:asciiTheme="majorEastAsia" w:hAnsiTheme="majorEastAsia" w:hint="eastAsia"/>
          <w:b/>
          <w:sz w:val="22"/>
        </w:rPr>
        <w:t>廃二輪車</w:t>
      </w:r>
      <w:bookmarkEnd w:id="74"/>
      <w:bookmarkEnd w:id="75"/>
    </w:p>
    <w:p w:rsidR="00644065"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被災自動車</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二輪車</w:t>
      </w:r>
      <w:r w:rsidRPr="005D3E8F">
        <w:rPr>
          <w:rFonts w:asciiTheme="majorEastAsia" w:eastAsiaTheme="majorEastAsia" w:hAnsiTheme="majorEastAsia" w:cs="ＭＳ 明朝" w:hint="eastAsia"/>
          <w:color w:val="auto"/>
          <w:sz w:val="22"/>
          <w:szCs w:val="22"/>
        </w:rPr>
        <w:t>の処分には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原則として所有者の意思確認が必要である。</w:t>
      </w: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廃自動車の</w:t>
      </w:r>
      <w:r w:rsidR="006A658A" w:rsidRPr="005D3E8F">
        <w:rPr>
          <w:rFonts w:asciiTheme="majorEastAsia" w:eastAsiaTheme="majorEastAsia" w:hAnsiTheme="majorEastAsia" w:cs="ＭＳ 明朝" w:hint="eastAsia"/>
          <w:color w:val="auto"/>
          <w:sz w:val="22"/>
          <w:szCs w:val="22"/>
        </w:rPr>
        <w:t>処理については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「使用済自動車の再資源化等に関する法律」に則るため</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被災自動車を撤去・移動し</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所有者若しくは引取業者（自動車販売業者</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解体業者）へ引き渡すまでの仮置場での保管が主たる業務となる。</w:t>
      </w:r>
    </w:p>
    <w:p w:rsidR="00C15DE0" w:rsidRDefault="00C15DE0" w:rsidP="00C15DE0">
      <w:pPr>
        <w:pStyle w:val="Default"/>
        <w:ind w:left="567"/>
        <w:rPr>
          <w:rFonts w:asciiTheme="majorEastAsia" w:eastAsiaTheme="majorEastAsia" w:hAnsiTheme="majorEastAsia" w:cs="ＭＳ 明朝"/>
          <w:color w:val="auto"/>
          <w:sz w:val="22"/>
          <w:szCs w:val="22"/>
        </w:rPr>
      </w:pP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28B5727D" wp14:editId="53F5EC71">
            <wp:extent cx="5247640" cy="2371760"/>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9911" cy="2377306"/>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color w:val="auto"/>
          <w:sz w:val="22"/>
          <w:szCs w:val="22"/>
        </w:rPr>
        <w:t xml:space="preserve">　</w:t>
      </w: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8</w:t>
      </w:r>
      <w:r w:rsidRPr="009547A6">
        <w:rPr>
          <w:rFonts w:asciiTheme="majorEastAsia" w:eastAsiaTheme="majorEastAsia" w:hAnsiTheme="majorEastAsia" w:cs="MS-Mincho" w:hint="eastAsia"/>
          <w:i/>
          <w:sz w:val="18"/>
          <w:szCs w:val="18"/>
        </w:rPr>
        <w:t xml:space="preserve">　　　</w:t>
      </w:r>
    </w:p>
    <w:p w:rsidR="00623658" w:rsidRPr="00623658" w:rsidRDefault="00623658" w:rsidP="00623658">
      <w:pPr>
        <w:pStyle w:val="Default"/>
        <w:jc w:val="center"/>
        <w:rPr>
          <w:rFonts w:asciiTheme="majorEastAsia" w:eastAsiaTheme="majorEastAsia" w:hAnsiTheme="majorEastAsia" w:cs="ＭＳ 明朝"/>
          <w:b/>
          <w:color w:val="00B050"/>
          <w:sz w:val="22"/>
          <w:szCs w:val="22"/>
        </w:rPr>
      </w:pPr>
      <w:r w:rsidRPr="00623658">
        <w:rPr>
          <w:rFonts w:asciiTheme="majorEastAsia" w:eastAsiaTheme="majorEastAsia" w:hAnsiTheme="majorEastAsia" w:cs="ＭＳ 明朝" w:hint="eastAsia"/>
          <w:b/>
          <w:color w:val="00B050"/>
          <w:sz w:val="22"/>
          <w:szCs w:val="22"/>
        </w:rPr>
        <w:t>図</w:t>
      </w:r>
      <w:r w:rsidR="0073297A">
        <w:rPr>
          <w:rFonts w:asciiTheme="majorEastAsia" w:eastAsiaTheme="majorEastAsia" w:hAnsiTheme="majorEastAsia" w:cs="ＭＳ 明朝" w:hint="eastAsia"/>
          <w:b/>
          <w:color w:val="00B050"/>
          <w:sz w:val="22"/>
          <w:szCs w:val="22"/>
        </w:rPr>
        <w:t>▲▲</w:t>
      </w:r>
      <w:r w:rsidRPr="00623658">
        <w:rPr>
          <w:rFonts w:asciiTheme="majorEastAsia" w:eastAsiaTheme="majorEastAsia" w:hAnsiTheme="majorEastAsia" w:cs="ＭＳ 明朝" w:hint="eastAsia"/>
          <w:b/>
          <w:color w:val="00B050"/>
          <w:sz w:val="22"/>
          <w:szCs w:val="22"/>
        </w:rPr>
        <w:t xml:space="preserve">　被災自動車の処理フロー</w:t>
      </w:r>
    </w:p>
    <w:p w:rsidR="00C15DE0" w:rsidRDefault="00C15DE0" w:rsidP="00C15DE0">
      <w:pPr>
        <w:pStyle w:val="Default"/>
        <w:ind w:left="567"/>
        <w:rPr>
          <w:rFonts w:asciiTheme="majorEastAsia" w:eastAsiaTheme="majorEastAsia" w:hAnsiTheme="majorEastAsia" w:cs="ＭＳ 明朝"/>
          <w:color w:val="auto"/>
          <w:sz w:val="22"/>
          <w:szCs w:val="22"/>
        </w:rPr>
      </w:pP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廃二輪車の処理については、</w:t>
      </w:r>
      <w:r w:rsidR="009552F6" w:rsidRPr="005D3E8F">
        <w:rPr>
          <w:rFonts w:asciiTheme="majorEastAsia" w:eastAsiaTheme="majorEastAsia" w:hAnsiTheme="majorEastAsia" w:cs="ＭＳ 明朝" w:hint="eastAsia"/>
          <w:color w:val="auto"/>
          <w:sz w:val="22"/>
          <w:szCs w:val="22"/>
        </w:rPr>
        <w:t>ハンドル</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車体（フレーム）</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ガソリンタンク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エンジン</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前後輪が一体となっているものは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二輪車リサイクルシステムを利用することが望ましい。二輪車リサイクルシステムに則るため</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被災域から撤去・移動し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所有者若しくは引取業者（廃棄二輪車取扱店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指定引取窓口）へ引き渡すまでの仮置場での保管が主な業務となる。</w:t>
      </w: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1C7C8C63" wp14:editId="71226391">
            <wp:extent cx="5444803" cy="2400300"/>
            <wp:effectExtent l="0" t="0" r="381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491" cy="2405893"/>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9</w:t>
      </w:r>
      <w:r w:rsidRPr="009547A6">
        <w:rPr>
          <w:rFonts w:asciiTheme="majorEastAsia" w:eastAsiaTheme="majorEastAsia" w:hAnsiTheme="majorEastAsia" w:cs="MS-Mincho" w:hint="eastAsia"/>
          <w:i/>
          <w:sz w:val="18"/>
          <w:szCs w:val="18"/>
        </w:rPr>
        <w:t xml:space="preserve">　　　</w:t>
      </w:r>
    </w:p>
    <w:p w:rsidR="00E50643" w:rsidRDefault="00623658" w:rsidP="00286E39">
      <w:pPr>
        <w:pStyle w:val="Default"/>
        <w:jc w:val="center"/>
        <w:rPr>
          <w:rFonts w:asciiTheme="majorEastAsia" w:eastAsiaTheme="majorEastAsia" w:hAnsiTheme="majorEastAsia" w:cs="ＭＳ 明朝"/>
          <w:sz w:val="22"/>
        </w:rPr>
      </w:pPr>
      <w:r w:rsidRPr="00623658">
        <w:rPr>
          <w:rFonts w:asciiTheme="majorEastAsia" w:eastAsiaTheme="majorEastAsia" w:hAnsiTheme="majorEastAsia" w:cs="ＭＳ 明朝" w:hint="eastAsia"/>
          <w:b/>
          <w:color w:val="00B050"/>
          <w:sz w:val="22"/>
          <w:szCs w:val="22"/>
        </w:rPr>
        <w:t>図</w:t>
      </w:r>
      <w:r w:rsidR="0073297A">
        <w:rPr>
          <w:rFonts w:asciiTheme="majorEastAsia" w:eastAsiaTheme="majorEastAsia" w:hAnsiTheme="majorEastAsia" w:cs="ＭＳ 明朝" w:hint="eastAsia"/>
          <w:b/>
          <w:color w:val="00B050"/>
          <w:sz w:val="22"/>
          <w:szCs w:val="22"/>
        </w:rPr>
        <w:t>▲▲</w:t>
      </w:r>
      <w:r w:rsidRPr="00623658">
        <w:rPr>
          <w:rFonts w:asciiTheme="majorEastAsia" w:eastAsiaTheme="majorEastAsia" w:hAnsiTheme="majorEastAsia" w:cs="ＭＳ 明朝" w:hint="eastAsia"/>
          <w:b/>
          <w:color w:val="00B050"/>
          <w:sz w:val="22"/>
          <w:szCs w:val="22"/>
        </w:rPr>
        <w:t xml:space="preserve">　被災二輪車の処理フロー</w:t>
      </w:r>
      <w:r w:rsidR="00E50643">
        <w:rPr>
          <w:rFonts w:asciiTheme="majorEastAsia" w:eastAsiaTheme="majorEastAsia" w:hAnsiTheme="majorEastAsia" w:cs="ＭＳ 明朝"/>
          <w:sz w:val="22"/>
        </w:rPr>
        <w:br w:type="page"/>
      </w:r>
    </w:p>
    <w:p w:rsidR="00DE6394" w:rsidRPr="00E44E11" w:rsidRDefault="00DE6394" w:rsidP="00DE6394">
      <w:pPr>
        <w:pStyle w:val="3"/>
        <w:ind w:leftChars="0" w:left="0"/>
        <w:rPr>
          <w:rFonts w:asciiTheme="majorEastAsia" w:hAnsiTheme="majorEastAsia"/>
          <w:b/>
          <w:sz w:val="22"/>
        </w:rPr>
      </w:pPr>
      <w:bookmarkStart w:id="76" w:name="_Toc507143057"/>
      <w:bookmarkStart w:id="77" w:name="_Toc512189002"/>
      <w:r w:rsidRPr="00E44E11">
        <w:rPr>
          <w:rFonts w:asciiTheme="majorEastAsia" w:hAnsiTheme="majorEastAsia" w:hint="eastAsia"/>
          <w:b/>
          <w:sz w:val="22"/>
        </w:rPr>
        <w:lastRenderedPageBreak/>
        <w:t>（４）太陽光発電設備</w:t>
      </w:r>
      <w:bookmarkEnd w:id="76"/>
      <w:bookmarkEnd w:id="77"/>
    </w:p>
    <w:p w:rsidR="00D8781E" w:rsidRPr="00E44E11" w:rsidRDefault="00D8781E"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太陽光発電設備の撤去にあたっては、日照時は発電により感電の恐れがあるため、素手でさわらないことなど、その取扱いに注意する必要がある。</w:t>
      </w:r>
    </w:p>
    <w:p w:rsidR="00A04E2F" w:rsidRPr="00E44E11" w:rsidRDefault="00A04E2F"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具体的には、乾いた軍手やゴム手袋など絶縁性のある手袋を着用すること、複数の太陽電池パネルがケーブルでつながっている場合は、ケーブルのコネクターを抜くか切断するなどが挙げられる。</w:t>
      </w:r>
    </w:p>
    <w:p w:rsidR="003E03A4" w:rsidRPr="00E44E11" w:rsidRDefault="009F1542"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保管上の注意として</w:t>
      </w:r>
      <w:r w:rsidR="003E03A4" w:rsidRPr="00E44E11">
        <w:rPr>
          <w:rFonts w:asciiTheme="majorEastAsia" w:eastAsiaTheme="majorEastAsia" w:hAnsiTheme="majorEastAsia" w:cs="ＭＳ 明朝" w:hint="eastAsia"/>
          <w:color w:val="auto"/>
          <w:sz w:val="22"/>
          <w:szCs w:val="22"/>
        </w:rPr>
        <w:t>、ブルーシートで覆う等の水漏れ防止策の実施のほか、みだりに人が触るのを防ぐための囲いの設置や貼り紙等による注意を促すことが望ましい。</w:t>
      </w:r>
    </w:p>
    <w:p w:rsidR="00DE6394" w:rsidRPr="00E44E11" w:rsidRDefault="00DE6394" w:rsidP="00623658">
      <w:pPr>
        <w:pStyle w:val="Default"/>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78" w:name="_Toc507143058"/>
      <w:bookmarkStart w:id="79" w:name="_Toc512189003"/>
      <w:r w:rsidRPr="00E44E11">
        <w:rPr>
          <w:rFonts w:asciiTheme="majorEastAsia" w:hAnsiTheme="majorEastAsia" w:hint="eastAsia"/>
          <w:b/>
          <w:sz w:val="22"/>
        </w:rPr>
        <w:t>（５）</w:t>
      </w:r>
      <w:r w:rsidR="009552F6" w:rsidRPr="00E44E11">
        <w:rPr>
          <w:rFonts w:asciiTheme="majorEastAsia" w:hAnsiTheme="majorEastAsia" w:hint="eastAsia"/>
          <w:b/>
          <w:sz w:val="22"/>
        </w:rPr>
        <w:t>腐敗性の強い廃棄物</w:t>
      </w:r>
      <w:bookmarkEnd w:id="78"/>
      <w:bookmarkEnd w:id="79"/>
    </w:p>
    <w:p w:rsidR="00B555F3" w:rsidRPr="00E44E11" w:rsidRDefault="009552F6" w:rsidP="00B555F3">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水産廃棄物や食品廃棄物などの腐敗性のある廃棄物は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公衆衛生の確保を念頭におき</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処理・処分を行う際には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まず腐敗物への対応を優先し</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市中と往来から速やかに排除</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もしくは腐敗を遅らせる措置（石灰散布など）をとる。</w:t>
      </w:r>
    </w:p>
    <w:p w:rsidR="009552F6" w:rsidRPr="00E44E11" w:rsidRDefault="009552F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緊急度に応じて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関係法令に留意し</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衛生環境を確保しながら処理を行う必要がある。</w:t>
      </w:r>
    </w:p>
    <w:p w:rsidR="009552F6" w:rsidRPr="00E44E11" w:rsidRDefault="009552F6" w:rsidP="009A6023">
      <w:pPr>
        <w:pStyle w:val="Default"/>
        <w:ind w:leftChars="100" w:left="210" w:firstLineChars="100" w:firstLine="220"/>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80" w:name="_Toc507143059"/>
      <w:bookmarkStart w:id="81" w:name="_Toc512189004"/>
      <w:r w:rsidRPr="00E44E11">
        <w:rPr>
          <w:rFonts w:asciiTheme="majorEastAsia" w:hAnsiTheme="majorEastAsia" w:hint="eastAsia"/>
          <w:b/>
          <w:sz w:val="22"/>
        </w:rPr>
        <w:t>（６）</w:t>
      </w:r>
      <w:r w:rsidR="009552F6" w:rsidRPr="00E44E11">
        <w:rPr>
          <w:rFonts w:asciiTheme="majorEastAsia" w:hAnsiTheme="majorEastAsia" w:hint="eastAsia"/>
          <w:b/>
          <w:sz w:val="22"/>
        </w:rPr>
        <w:t>想い出の品等</w:t>
      </w:r>
      <w:bookmarkEnd w:id="80"/>
      <w:bookmarkEnd w:id="81"/>
    </w:p>
    <w:p w:rsidR="00D53360" w:rsidRPr="00E44E11" w:rsidRDefault="00D53360" w:rsidP="00D53360">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市</w:t>
      </w:r>
      <w:r w:rsidR="00BF3ABB">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町</w:t>
      </w:r>
      <w:r w:rsidR="00BF3ABB">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は、建物の解体など災害廃棄物を撤去する場合は、思い出の品や貴重品</w:t>
      </w:r>
      <w:r w:rsidR="00E71063" w:rsidRPr="00D265BE">
        <w:rPr>
          <w:rFonts w:asciiTheme="majorEastAsia" w:eastAsiaTheme="majorEastAsia" w:hAnsiTheme="majorEastAsia" w:cs="ＭＳ 明朝" w:hint="eastAsia"/>
          <w:color w:val="auto"/>
          <w:sz w:val="22"/>
          <w:szCs w:val="22"/>
        </w:rPr>
        <w:t>が混入している可能性も勘案して</w:t>
      </w:r>
      <w:r w:rsidRPr="00D265BE">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作業にあたる必要がある。</w:t>
      </w:r>
    </w:p>
    <w:p w:rsidR="009552F6" w:rsidRPr="005D3E8F" w:rsidRDefault="009552F6"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所有者等が不明な貴重品（株券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商品券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小銭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貴金属等）は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速やかに警察に届ける。</w:t>
      </w:r>
    </w:p>
    <w:p w:rsidR="009552F6" w:rsidRPr="00E50643" w:rsidRDefault="009552F6" w:rsidP="00E5064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所有者等の個人にとって価値があると認められるもの（想い出の品）については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廃棄に回さず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自治体等で保管し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所有者に引き渡す。</w:t>
      </w:r>
      <w:r w:rsidR="00644065" w:rsidRPr="005D3E8F">
        <w:rPr>
          <w:rFonts w:asciiTheme="majorEastAsia" w:eastAsiaTheme="majorEastAsia" w:hAnsiTheme="majorEastAsia" w:cs="ＭＳ 明朝" w:hint="eastAsia"/>
          <w:color w:val="auto"/>
          <w:sz w:val="22"/>
          <w:szCs w:val="22"/>
        </w:rPr>
        <w:t>これらのものは</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個人情報が含まれることから</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保管</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管理には配慮が必要となる。</w:t>
      </w:r>
    </w:p>
    <w:p w:rsidR="00D53360" w:rsidRPr="00115342" w:rsidRDefault="00D53360" w:rsidP="00A700A6">
      <w:pPr>
        <w:pStyle w:val="Default"/>
        <w:widowControl/>
        <w:numPr>
          <w:ilvl w:val="1"/>
          <w:numId w:val="3"/>
        </w:numPr>
        <w:ind w:left="567" w:hanging="283"/>
        <w:rPr>
          <w:rFonts w:asciiTheme="majorEastAsia" w:eastAsiaTheme="majorEastAsia" w:hAnsiTheme="majorEastAsia" w:cs="ＭＳ 明朝"/>
          <w:sz w:val="22"/>
        </w:rPr>
      </w:pPr>
      <w:r w:rsidRPr="00064392">
        <w:rPr>
          <w:rFonts w:hint="eastAsia"/>
          <w:sz w:val="22"/>
        </w:rPr>
        <w:t>思い出の品等の取扱ルールとしては、</w:t>
      </w:r>
      <w:r>
        <w:rPr>
          <w:rFonts w:hint="eastAsia"/>
          <w:sz w:val="22"/>
        </w:rPr>
        <w:t>表</w:t>
      </w:r>
      <w:r w:rsidR="0073297A">
        <w:rPr>
          <w:rFonts w:hint="eastAsia"/>
          <w:sz w:val="22"/>
        </w:rPr>
        <w:t>■■に</w:t>
      </w:r>
      <w:r>
        <w:rPr>
          <w:rFonts w:hint="eastAsia"/>
          <w:sz w:val="22"/>
        </w:rPr>
        <w:t>示す、</w:t>
      </w:r>
      <w:r w:rsidRPr="00064392">
        <w:rPr>
          <w:rFonts w:hint="eastAsia"/>
          <w:sz w:val="22"/>
        </w:rPr>
        <w:t>思い出の品等の</w:t>
      </w:r>
      <w:r w:rsidR="002416B7">
        <w:rPr>
          <w:rFonts w:hint="eastAsia"/>
          <w:sz w:val="22"/>
        </w:rPr>
        <w:t>対象品目</w:t>
      </w:r>
      <w:r w:rsidRPr="00064392">
        <w:rPr>
          <w:rFonts w:hint="eastAsia"/>
          <w:sz w:val="22"/>
        </w:rPr>
        <w:t>、持主の確認方法、回収方法、保管方法、返却方法等が考えられる。</w:t>
      </w:r>
    </w:p>
    <w:p w:rsidR="00D53360" w:rsidRPr="002416B7" w:rsidRDefault="00D53360" w:rsidP="00D53360"/>
    <w:p w:rsidR="00D53360" w:rsidRPr="00D53360" w:rsidRDefault="00D53360" w:rsidP="00D53360">
      <w:pPr>
        <w:jc w:val="center"/>
      </w:pPr>
      <w:r w:rsidRPr="00E44E11">
        <w:rPr>
          <w:rFonts w:asciiTheme="majorEastAsia" w:eastAsiaTheme="majorEastAsia" w:hAnsiTheme="majorEastAsia" w:cs="ＭＳ 明朝" w:hint="eastAsia"/>
          <w:b/>
          <w:color w:val="00B050"/>
          <w:sz w:val="22"/>
        </w:rPr>
        <w:t>表</w:t>
      </w:r>
      <w:r w:rsidR="0073297A">
        <w:rPr>
          <w:rFonts w:asciiTheme="majorEastAsia" w:eastAsiaTheme="majorEastAsia" w:hAnsiTheme="majorEastAsia" w:cs="ＭＳ 明朝" w:hint="eastAsia"/>
          <w:b/>
          <w:color w:val="00B050"/>
          <w:sz w:val="22"/>
        </w:rPr>
        <w:t>■■</w:t>
      </w:r>
      <w:r w:rsidRPr="00E44E11">
        <w:rPr>
          <w:rFonts w:asciiTheme="majorEastAsia" w:eastAsiaTheme="majorEastAsia" w:hAnsiTheme="majorEastAsia" w:cs="ＭＳ 明朝" w:hint="eastAsia"/>
          <w:b/>
          <w:color w:val="00B050"/>
          <w:sz w:val="22"/>
        </w:rPr>
        <w:t xml:space="preserve">　思い出の品等の取扱いルールの例</w:t>
      </w:r>
    </w:p>
    <w:tbl>
      <w:tblPr>
        <w:tblStyle w:val="a9"/>
        <w:tblW w:w="0" w:type="auto"/>
        <w:tblInd w:w="100" w:type="dxa"/>
        <w:tblLook w:val="04A0" w:firstRow="1" w:lastRow="0" w:firstColumn="1" w:lastColumn="0" w:noHBand="0" w:noVBand="1"/>
      </w:tblPr>
      <w:tblGrid>
        <w:gridCol w:w="1785"/>
        <w:gridCol w:w="7140"/>
      </w:tblGrid>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対象</w:t>
            </w:r>
            <w:r w:rsidR="002416B7">
              <w:rPr>
                <w:rFonts w:ascii="ＭＳ Ｐゴシック" w:eastAsia="ＭＳ Ｐゴシック" w:hAnsi="ＭＳ Ｐゴシック" w:hint="eastAsia"/>
                <w:sz w:val="22"/>
              </w:rPr>
              <w:t>品目</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アルバム、写真、位牌、</w:t>
            </w:r>
            <w:r w:rsidR="002416B7" w:rsidRPr="00E50643">
              <w:rPr>
                <w:rFonts w:ascii="ＭＳ Ｐゴシック" w:eastAsia="ＭＳ Ｐゴシック" w:hAnsi="ＭＳ Ｐゴシック" w:hint="eastAsia"/>
                <w:spacing w:val="-4"/>
                <w:sz w:val="22"/>
              </w:rPr>
              <w:t>卒業証書、</w:t>
            </w:r>
            <w:r w:rsidRPr="00E50643">
              <w:rPr>
                <w:rFonts w:ascii="ＭＳ Ｐゴシック" w:eastAsia="ＭＳ Ｐゴシック" w:hAnsi="ＭＳ Ｐゴシック" w:hint="eastAsia"/>
                <w:spacing w:val="-4"/>
                <w:sz w:val="22"/>
              </w:rPr>
              <w:t>賞状、</w:t>
            </w:r>
            <w:r w:rsidR="002416B7" w:rsidRPr="00E50643">
              <w:rPr>
                <w:rFonts w:ascii="ＭＳ Ｐゴシック" w:eastAsia="ＭＳ Ｐゴシック" w:hAnsi="ＭＳ Ｐゴシック" w:hint="eastAsia"/>
                <w:spacing w:val="-4"/>
                <w:sz w:val="22"/>
              </w:rPr>
              <w:t>成績表、</w:t>
            </w:r>
            <w:r w:rsidRPr="00E50643">
              <w:rPr>
                <w:rFonts w:ascii="ＭＳ Ｐゴシック" w:eastAsia="ＭＳ Ｐゴシック" w:hAnsi="ＭＳ Ｐゴシック" w:hint="eastAsia"/>
                <w:spacing w:val="-4"/>
                <w:sz w:val="22"/>
              </w:rPr>
              <w:t>手帳、金庫、貴重品（財布、通帳、印鑑、貴金属</w:t>
            </w:r>
            <w:r w:rsidR="002416B7" w:rsidRPr="00E50643">
              <w:rPr>
                <w:rFonts w:ascii="ＭＳ Ｐゴシック" w:eastAsia="ＭＳ Ｐゴシック" w:hAnsi="ＭＳ Ｐゴシック" w:hint="eastAsia"/>
                <w:spacing w:val="-4"/>
                <w:sz w:val="22"/>
              </w:rPr>
              <w:t>類</w:t>
            </w:r>
            <w:r w:rsidRPr="00E50643">
              <w:rPr>
                <w:rFonts w:ascii="ＭＳ Ｐゴシック" w:eastAsia="ＭＳ Ｐゴシック" w:hAnsi="ＭＳ Ｐゴシック" w:hint="eastAsia"/>
                <w:spacing w:val="-4"/>
                <w:sz w:val="22"/>
              </w:rPr>
              <w:t>）</w:t>
            </w:r>
            <w:r w:rsidR="002416B7" w:rsidRPr="00E50643">
              <w:rPr>
                <w:rFonts w:ascii="ＭＳ Ｐゴシック" w:eastAsia="ＭＳ Ｐゴシック" w:hAnsi="ＭＳ Ｐゴシック" w:hint="eastAsia"/>
                <w:spacing w:val="-4"/>
                <w:sz w:val="22"/>
              </w:rPr>
              <w:t>、ＰＣ、ＨＤＤ、携帯電話、ビデオ、デジタルカメラ</w:t>
            </w:r>
            <w:r w:rsidRPr="00E50643">
              <w:rPr>
                <w:rFonts w:ascii="ＭＳ Ｐゴシック" w:eastAsia="ＭＳ Ｐゴシック" w:hAnsi="ＭＳ Ｐゴシック" w:hint="eastAsia"/>
                <w:spacing w:val="-4"/>
                <w:sz w:val="22"/>
              </w:rPr>
              <w:t>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持主の確認方法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公共施設で保管・閲覧し、申告により確認する方法</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回収方法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災害廃棄物の撤去現場や建物の解体現場で発見された場合は、その都度回収する。または住民・ボランティアの持込みによって回収する。</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保管方法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泥や土が付着している場合は洗浄して保管</w:t>
            </w:r>
          </w:p>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写真等の劣化やカビの発生がないよう清潔に保管</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運営方法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地元雇用やボランティアの協力等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返却方法</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基本は面会引き渡しとする。本人確認ができる場合は郵送引き渡しも可能。</w:t>
            </w:r>
          </w:p>
        </w:tc>
      </w:tr>
    </w:tbl>
    <w:p w:rsidR="008436A9" w:rsidRDefault="008436A9" w:rsidP="008436A9">
      <w:pPr>
        <w:pStyle w:val="Default"/>
        <w:widowControl/>
        <w:wordWrap w:val="0"/>
        <w:jc w:val="right"/>
        <w:rPr>
          <w:rFonts w:asciiTheme="majorEastAsia" w:eastAsiaTheme="majorEastAsia" w:hAnsiTheme="majorEastAsia" w:cs="ＭＳ 明朝"/>
          <w:sz w:val="22"/>
        </w:rPr>
      </w:pPr>
      <w:r w:rsidRPr="0055623C">
        <w:rPr>
          <w:rFonts w:asciiTheme="majorEastAsia" w:eastAsiaTheme="majorEastAsia" w:hAnsiTheme="majorEastAsia" w:cs="MS-Mincho" w:hint="eastAsia"/>
          <w:i/>
          <w:sz w:val="18"/>
          <w:szCs w:val="18"/>
        </w:rPr>
        <w:t>出典：環境省「災害廃棄物対策指針」に一部加筆</w:t>
      </w:r>
      <w:r w:rsidRPr="009547A6">
        <w:rPr>
          <w:rFonts w:asciiTheme="majorEastAsia" w:eastAsiaTheme="majorEastAsia" w:hAnsiTheme="majorEastAsia" w:cs="MS-Mincho" w:hint="eastAsia"/>
          <w:i/>
          <w:sz w:val="18"/>
          <w:szCs w:val="18"/>
        </w:rPr>
        <w:t xml:space="preserve">　</w:t>
      </w:r>
      <w:r>
        <w:rPr>
          <w:rFonts w:asciiTheme="majorEastAsia" w:eastAsiaTheme="majorEastAsia" w:hAnsiTheme="majorEastAsia" w:cs="MS-Mincho" w:hint="eastAsia"/>
          <w:i/>
          <w:sz w:val="18"/>
          <w:szCs w:val="18"/>
        </w:rPr>
        <w:t xml:space="preserve">　</w:t>
      </w:r>
    </w:p>
    <w:p w:rsidR="006B7452" w:rsidRPr="003E03A4" w:rsidRDefault="006B7452" w:rsidP="00115342">
      <w:pPr>
        <w:pStyle w:val="Default"/>
        <w:widowControl/>
        <w:rPr>
          <w:rFonts w:asciiTheme="majorEastAsia" w:eastAsiaTheme="majorEastAsia" w:hAnsiTheme="majorEastAsia" w:cs="ＭＳ 明朝"/>
          <w:sz w:val="22"/>
        </w:rPr>
      </w:pPr>
      <w:bookmarkStart w:id="82" w:name="_GoBack"/>
      <w:bookmarkEnd w:id="82"/>
    </w:p>
    <w:sectPr w:rsidR="006B7452" w:rsidRPr="003E03A4" w:rsidSect="00390C2A">
      <w:footerReference w:type="default" r:id="rId18"/>
      <w:pgSz w:w="11906" w:h="16838"/>
      <w:pgMar w:top="1560" w:right="1416" w:bottom="1418" w:left="1418" w:header="680" w:footer="680" w:gutter="0"/>
      <w:pgNumType w:start="3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E3" w:rsidRDefault="00A51FE3" w:rsidP="0057577B">
      <w:r>
        <w:separator/>
      </w:r>
    </w:p>
  </w:endnote>
  <w:endnote w:type="continuationSeparator" w:id="0">
    <w:p w:rsidR="00A51FE3" w:rsidRDefault="00A51FE3"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Mincho">
    <w:altName w:val="Microsoft YaHei"/>
    <w:panose1 w:val="00000000000000000000"/>
    <w:charset w:val="86"/>
    <w:family w:val="auto"/>
    <w:notTrueType/>
    <w:pitch w:val="default"/>
    <w:sig w:usb0="00000001" w:usb1="080F0000" w:usb2="00000010" w:usb3="00000000" w:csb0="0006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A51FE3" w:rsidRDefault="00A51FE3">
        <w:pPr>
          <w:pStyle w:val="a5"/>
          <w:jc w:val="center"/>
        </w:pPr>
      </w:p>
      <w:p w:rsidR="00A51FE3" w:rsidRPr="00FF13F9" w:rsidRDefault="00A51FE3">
        <w:pPr>
          <w:pStyle w:val="a5"/>
          <w:jc w:val="center"/>
          <w:rPr>
            <w:sz w:val="24"/>
            <w:szCs w:val="24"/>
          </w:rPr>
        </w:pPr>
        <w:r w:rsidRPr="00262C1F">
          <w:rPr>
            <w:sz w:val="24"/>
            <w:szCs w:val="24"/>
          </w:rPr>
          <w:fldChar w:fldCharType="begin"/>
        </w:r>
        <w:r w:rsidRPr="00262C1F">
          <w:rPr>
            <w:sz w:val="24"/>
            <w:szCs w:val="24"/>
          </w:rPr>
          <w:instrText>PAGE   \* MERGEFORMAT</w:instrText>
        </w:r>
        <w:r w:rsidRPr="00262C1F">
          <w:rPr>
            <w:sz w:val="24"/>
            <w:szCs w:val="24"/>
          </w:rPr>
          <w:fldChar w:fldCharType="separate"/>
        </w:r>
        <w:r w:rsidR="00CE1983" w:rsidRPr="00CE1983">
          <w:rPr>
            <w:noProof/>
            <w:sz w:val="24"/>
            <w:szCs w:val="24"/>
            <w:lang w:val="ja-JP"/>
          </w:rPr>
          <w:t>64</w:t>
        </w:r>
        <w:r w:rsidRPr="00262C1F">
          <w:rPr>
            <w:sz w:val="24"/>
            <w:szCs w:val="24"/>
          </w:rPr>
          <w:fldChar w:fldCharType="end"/>
        </w:r>
      </w:p>
    </w:sdtContent>
  </w:sdt>
  <w:p w:rsidR="00A51FE3" w:rsidRDefault="00A51F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E3" w:rsidRDefault="00A51FE3" w:rsidP="0057577B">
      <w:r>
        <w:separator/>
      </w:r>
    </w:p>
  </w:footnote>
  <w:footnote w:type="continuationSeparator" w:id="0">
    <w:p w:rsidR="00A51FE3" w:rsidRDefault="00A51FE3"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4FDE4C8E"/>
    <w:lvl w:ilvl="0" w:tplc="E03607E0">
      <w:numFmt w:val="bullet"/>
      <w:lvlText w:val="・"/>
      <w:lvlJc w:val="left"/>
      <w:pPr>
        <w:ind w:left="284" w:hanging="284"/>
      </w:pPr>
      <w:rPr>
        <w:rFonts w:ascii="ＭＳ ゴシック" w:eastAsia="ＭＳ ゴシック" w:hAnsi="ＭＳ ゴシック" w:cs="HGPｺﾞｼｯｸM" w:hint="eastAsia"/>
        <w:lang w:val="en-US"/>
      </w:rPr>
    </w:lvl>
    <w:lvl w:ilvl="1" w:tplc="9416A03E">
      <w:numFmt w:val="bullet"/>
      <w:lvlText w:val="・"/>
      <w:lvlJc w:val="left"/>
      <w:pPr>
        <w:ind w:left="284" w:hanging="284"/>
      </w:pPr>
      <w:rPr>
        <w:rFonts w:ascii="ＭＳ ゴシック" w:eastAsia="ＭＳ ゴシック" w:hAnsi="ＭＳ ゴシック" w:cs="HGPｺﾞｼｯｸM"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3080088"/>
    <w:lvl w:ilvl="0" w:tplc="9416A03E">
      <w:numFmt w:val="bullet"/>
      <w:lvlText w:val="・"/>
      <w:lvlJc w:val="left"/>
      <w:pPr>
        <w:ind w:left="420" w:hanging="420"/>
      </w:pPr>
      <w:rPr>
        <w:rFonts w:ascii="ＭＳ ゴシック" w:eastAsia="ＭＳ ゴシック" w:hAnsi="ＭＳ ゴシック" w:cs="HGPｺﾞｼｯｸM" w:hint="eastAsia"/>
      </w:rPr>
    </w:lvl>
    <w:lvl w:ilvl="1" w:tplc="C8088E38">
      <w:numFmt w:val="bullet"/>
      <w:lvlText w:val="・"/>
      <w:lvlJc w:val="left"/>
      <w:pPr>
        <w:ind w:left="284" w:hanging="284"/>
      </w:pPr>
      <w:rPr>
        <w:rFonts w:ascii="ＭＳ ゴシック" w:eastAsia="ＭＳ ゴシック" w:hAnsi="ＭＳ ゴシック" w:cs="HGPｺﾞｼｯｸM"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9466730"/>
    <w:multiLevelType w:val="hybridMultilevel"/>
    <w:tmpl w:val="F6E43D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1">
    <w:nsid w:val="44F651F9"/>
    <w:multiLevelType w:val="hybridMultilevel"/>
    <w:tmpl w:val="208E3B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CA92256"/>
    <w:multiLevelType w:val="hybridMultilevel"/>
    <w:tmpl w:val="723ABF6C"/>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39A0939"/>
    <w:multiLevelType w:val="hybridMultilevel"/>
    <w:tmpl w:val="D05AA076"/>
    <w:lvl w:ilvl="0" w:tplc="04090003">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8">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19246D3"/>
    <w:multiLevelType w:val="hybridMultilevel"/>
    <w:tmpl w:val="84D43B14"/>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27">
    <w:nsid w:val="7E7A6471"/>
    <w:multiLevelType w:val="hybridMultilevel"/>
    <w:tmpl w:val="42A290E0"/>
    <w:lvl w:ilvl="0" w:tplc="2F82FC9A">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6"/>
  </w:num>
  <w:num w:numId="3">
    <w:abstractNumId w:val="7"/>
  </w:num>
  <w:num w:numId="4">
    <w:abstractNumId w:val="21"/>
  </w:num>
  <w:num w:numId="5">
    <w:abstractNumId w:val="10"/>
  </w:num>
  <w:num w:numId="6">
    <w:abstractNumId w:val="22"/>
  </w:num>
  <w:num w:numId="7">
    <w:abstractNumId w:val="2"/>
  </w:num>
  <w:num w:numId="8">
    <w:abstractNumId w:val="17"/>
  </w:num>
  <w:num w:numId="9">
    <w:abstractNumId w:val="18"/>
  </w:num>
  <w:num w:numId="10">
    <w:abstractNumId w:val="14"/>
  </w:num>
  <w:num w:numId="11">
    <w:abstractNumId w:val="25"/>
  </w:num>
  <w:num w:numId="12">
    <w:abstractNumId w:val="24"/>
  </w:num>
  <w:num w:numId="13">
    <w:abstractNumId w:val="3"/>
  </w:num>
  <w:num w:numId="14">
    <w:abstractNumId w:val="15"/>
  </w:num>
  <w:num w:numId="15">
    <w:abstractNumId w:val="12"/>
  </w:num>
  <w:num w:numId="16">
    <w:abstractNumId w:val="23"/>
  </w:num>
  <w:num w:numId="17">
    <w:abstractNumId w:val="5"/>
  </w:num>
  <w:num w:numId="18">
    <w:abstractNumId w:val="19"/>
  </w:num>
  <w:num w:numId="19">
    <w:abstractNumId w:val="6"/>
  </w:num>
  <w:num w:numId="20">
    <w:abstractNumId w:val="9"/>
  </w:num>
  <w:num w:numId="21">
    <w:abstractNumId w:val="1"/>
  </w:num>
  <w:num w:numId="22">
    <w:abstractNumId w:val="0"/>
  </w:num>
  <w:num w:numId="23">
    <w:abstractNumId w:val="20"/>
  </w:num>
  <w:num w:numId="24">
    <w:abstractNumId w:val="11"/>
  </w:num>
  <w:num w:numId="25">
    <w:abstractNumId w:val="13"/>
  </w:num>
  <w:num w:numId="26">
    <w:abstractNumId w:val="27"/>
  </w:num>
  <w:num w:numId="27">
    <w:abstractNumId w:val="16"/>
  </w:num>
  <w:num w:numId="2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0D55"/>
    <w:rsid w:val="00000E9F"/>
    <w:rsid w:val="00005045"/>
    <w:rsid w:val="000064A6"/>
    <w:rsid w:val="00007582"/>
    <w:rsid w:val="0001151B"/>
    <w:rsid w:val="0001228F"/>
    <w:rsid w:val="000133B8"/>
    <w:rsid w:val="00017526"/>
    <w:rsid w:val="00017CA7"/>
    <w:rsid w:val="0002010D"/>
    <w:rsid w:val="0002714C"/>
    <w:rsid w:val="0003012D"/>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545B"/>
    <w:rsid w:val="000577EA"/>
    <w:rsid w:val="000601FA"/>
    <w:rsid w:val="00062907"/>
    <w:rsid w:val="00064392"/>
    <w:rsid w:val="00073B09"/>
    <w:rsid w:val="00075066"/>
    <w:rsid w:val="000755F4"/>
    <w:rsid w:val="000802DE"/>
    <w:rsid w:val="00080E60"/>
    <w:rsid w:val="000814DC"/>
    <w:rsid w:val="00081617"/>
    <w:rsid w:val="00081B9E"/>
    <w:rsid w:val="00081BED"/>
    <w:rsid w:val="00083253"/>
    <w:rsid w:val="00085976"/>
    <w:rsid w:val="00086D23"/>
    <w:rsid w:val="000879A8"/>
    <w:rsid w:val="00090529"/>
    <w:rsid w:val="0009145B"/>
    <w:rsid w:val="000941B3"/>
    <w:rsid w:val="00097060"/>
    <w:rsid w:val="000A0A85"/>
    <w:rsid w:val="000A130F"/>
    <w:rsid w:val="000A16F3"/>
    <w:rsid w:val="000A2343"/>
    <w:rsid w:val="000A5317"/>
    <w:rsid w:val="000A5BFC"/>
    <w:rsid w:val="000A7118"/>
    <w:rsid w:val="000A77F7"/>
    <w:rsid w:val="000B06BB"/>
    <w:rsid w:val="000B1993"/>
    <w:rsid w:val="000B1A35"/>
    <w:rsid w:val="000B1A81"/>
    <w:rsid w:val="000B1B06"/>
    <w:rsid w:val="000B1EC1"/>
    <w:rsid w:val="000B41F1"/>
    <w:rsid w:val="000B5711"/>
    <w:rsid w:val="000C0D81"/>
    <w:rsid w:val="000C3112"/>
    <w:rsid w:val="000C3844"/>
    <w:rsid w:val="000C3E33"/>
    <w:rsid w:val="000C4A59"/>
    <w:rsid w:val="000C63BC"/>
    <w:rsid w:val="000C7590"/>
    <w:rsid w:val="000C7F98"/>
    <w:rsid w:val="000D137D"/>
    <w:rsid w:val="000D2137"/>
    <w:rsid w:val="000D2DA5"/>
    <w:rsid w:val="000D4D8C"/>
    <w:rsid w:val="000E2333"/>
    <w:rsid w:val="000E3EB1"/>
    <w:rsid w:val="000E4B3B"/>
    <w:rsid w:val="000E5A23"/>
    <w:rsid w:val="000E5FB5"/>
    <w:rsid w:val="000E75EE"/>
    <w:rsid w:val="000F2048"/>
    <w:rsid w:val="000F5D8C"/>
    <w:rsid w:val="000F6A0E"/>
    <w:rsid w:val="00100FEC"/>
    <w:rsid w:val="00101385"/>
    <w:rsid w:val="001016E8"/>
    <w:rsid w:val="00104CEC"/>
    <w:rsid w:val="00105430"/>
    <w:rsid w:val="00105BFA"/>
    <w:rsid w:val="0010775B"/>
    <w:rsid w:val="0011455D"/>
    <w:rsid w:val="00115342"/>
    <w:rsid w:val="00115510"/>
    <w:rsid w:val="00115BC9"/>
    <w:rsid w:val="00117FE6"/>
    <w:rsid w:val="0012035A"/>
    <w:rsid w:val="0012452D"/>
    <w:rsid w:val="00133CD9"/>
    <w:rsid w:val="00136A7B"/>
    <w:rsid w:val="001410B0"/>
    <w:rsid w:val="00143115"/>
    <w:rsid w:val="00144F02"/>
    <w:rsid w:val="0014514F"/>
    <w:rsid w:val="001457FB"/>
    <w:rsid w:val="00146678"/>
    <w:rsid w:val="0014786C"/>
    <w:rsid w:val="00151CD6"/>
    <w:rsid w:val="001550D2"/>
    <w:rsid w:val="00155337"/>
    <w:rsid w:val="00155917"/>
    <w:rsid w:val="00160033"/>
    <w:rsid w:val="00161A75"/>
    <w:rsid w:val="00163B1E"/>
    <w:rsid w:val="00164E9C"/>
    <w:rsid w:val="001734A4"/>
    <w:rsid w:val="00173561"/>
    <w:rsid w:val="001741E8"/>
    <w:rsid w:val="00174832"/>
    <w:rsid w:val="00177817"/>
    <w:rsid w:val="00177962"/>
    <w:rsid w:val="001805A9"/>
    <w:rsid w:val="001840C0"/>
    <w:rsid w:val="00185045"/>
    <w:rsid w:val="00186F33"/>
    <w:rsid w:val="00190231"/>
    <w:rsid w:val="00191965"/>
    <w:rsid w:val="0019246E"/>
    <w:rsid w:val="001929FE"/>
    <w:rsid w:val="00194704"/>
    <w:rsid w:val="00194C76"/>
    <w:rsid w:val="001957FA"/>
    <w:rsid w:val="00196538"/>
    <w:rsid w:val="001A28A1"/>
    <w:rsid w:val="001A360B"/>
    <w:rsid w:val="001A45A5"/>
    <w:rsid w:val="001A4BB9"/>
    <w:rsid w:val="001A6CC6"/>
    <w:rsid w:val="001B2033"/>
    <w:rsid w:val="001B20D0"/>
    <w:rsid w:val="001B38CD"/>
    <w:rsid w:val="001B641F"/>
    <w:rsid w:val="001B6459"/>
    <w:rsid w:val="001B7235"/>
    <w:rsid w:val="001C52AC"/>
    <w:rsid w:val="001C583E"/>
    <w:rsid w:val="001C65E6"/>
    <w:rsid w:val="001C6F09"/>
    <w:rsid w:val="001D0586"/>
    <w:rsid w:val="001D15A4"/>
    <w:rsid w:val="001D60B4"/>
    <w:rsid w:val="001E176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17B63"/>
    <w:rsid w:val="00220787"/>
    <w:rsid w:val="00220977"/>
    <w:rsid w:val="00221E1F"/>
    <w:rsid w:val="00222D17"/>
    <w:rsid w:val="00223278"/>
    <w:rsid w:val="00224453"/>
    <w:rsid w:val="00224BF3"/>
    <w:rsid w:val="002265AB"/>
    <w:rsid w:val="00227741"/>
    <w:rsid w:val="00227E62"/>
    <w:rsid w:val="00230119"/>
    <w:rsid w:val="00230AD8"/>
    <w:rsid w:val="00230DA2"/>
    <w:rsid w:val="00233280"/>
    <w:rsid w:val="00234FA5"/>
    <w:rsid w:val="002365EA"/>
    <w:rsid w:val="00240D86"/>
    <w:rsid w:val="002416B7"/>
    <w:rsid w:val="00243C05"/>
    <w:rsid w:val="0024505D"/>
    <w:rsid w:val="00245B5F"/>
    <w:rsid w:val="00247FC7"/>
    <w:rsid w:val="002512B5"/>
    <w:rsid w:val="00252D95"/>
    <w:rsid w:val="00253C31"/>
    <w:rsid w:val="00256ACE"/>
    <w:rsid w:val="00260C9B"/>
    <w:rsid w:val="00261431"/>
    <w:rsid w:val="00262594"/>
    <w:rsid w:val="00262C1F"/>
    <w:rsid w:val="0026370D"/>
    <w:rsid w:val="00265C45"/>
    <w:rsid w:val="00270CF3"/>
    <w:rsid w:val="002713D8"/>
    <w:rsid w:val="00271445"/>
    <w:rsid w:val="002729AC"/>
    <w:rsid w:val="00272ACF"/>
    <w:rsid w:val="0027447B"/>
    <w:rsid w:val="00280771"/>
    <w:rsid w:val="00281D94"/>
    <w:rsid w:val="00286BB6"/>
    <w:rsid w:val="00286E39"/>
    <w:rsid w:val="0028764B"/>
    <w:rsid w:val="00293914"/>
    <w:rsid w:val="00297DBD"/>
    <w:rsid w:val="002A0DA8"/>
    <w:rsid w:val="002A241E"/>
    <w:rsid w:val="002A367B"/>
    <w:rsid w:val="002A605D"/>
    <w:rsid w:val="002A7BD2"/>
    <w:rsid w:val="002B10FB"/>
    <w:rsid w:val="002B1310"/>
    <w:rsid w:val="002B166E"/>
    <w:rsid w:val="002B3B0D"/>
    <w:rsid w:val="002B4166"/>
    <w:rsid w:val="002B418E"/>
    <w:rsid w:val="002B5869"/>
    <w:rsid w:val="002B6B3D"/>
    <w:rsid w:val="002C01E6"/>
    <w:rsid w:val="002C0922"/>
    <w:rsid w:val="002C3339"/>
    <w:rsid w:val="002C522D"/>
    <w:rsid w:val="002C55B5"/>
    <w:rsid w:val="002C65F8"/>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07D91"/>
    <w:rsid w:val="00311180"/>
    <w:rsid w:val="00312689"/>
    <w:rsid w:val="003139FE"/>
    <w:rsid w:val="003141E7"/>
    <w:rsid w:val="00315D56"/>
    <w:rsid w:val="00316DBB"/>
    <w:rsid w:val="00320005"/>
    <w:rsid w:val="00321352"/>
    <w:rsid w:val="00321696"/>
    <w:rsid w:val="00322576"/>
    <w:rsid w:val="0032301C"/>
    <w:rsid w:val="00323780"/>
    <w:rsid w:val="00324D1A"/>
    <w:rsid w:val="0032637A"/>
    <w:rsid w:val="00326C7C"/>
    <w:rsid w:val="00326E47"/>
    <w:rsid w:val="0032775B"/>
    <w:rsid w:val="00331940"/>
    <w:rsid w:val="00334649"/>
    <w:rsid w:val="0033609A"/>
    <w:rsid w:val="003375D4"/>
    <w:rsid w:val="00337C06"/>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826"/>
    <w:rsid w:val="00374CB4"/>
    <w:rsid w:val="00381A01"/>
    <w:rsid w:val="00382E44"/>
    <w:rsid w:val="003837A1"/>
    <w:rsid w:val="00386E62"/>
    <w:rsid w:val="00387B8C"/>
    <w:rsid w:val="003901D4"/>
    <w:rsid w:val="003901EB"/>
    <w:rsid w:val="00390C2A"/>
    <w:rsid w:val="00392FA0"/>
    <w:rsid w:val="00393133"/>
    <w:rsid w:val="00393417"/>
    <w:rsid w:val="003A48A8"/>
    <w:rsid w:val="003A48EC"/>
    <w:rsid w:val="003A6DE7"/>
    <w:rsid w:val="003B1005"/>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1388"/>
    <w:rsid w:val="003F30B7"/>
    <w:rsid w:val="003F44BB"/>
    <w:rsid w:val="003F55FF"/>
    <w:rsid w:val="0040044D"/>
    <w:rsid w:val="00402B3B"/>
    <w:rsid w:val="004062A6"/>
    <w:rsid w:val="004066E5"/>
    <w:rsid w:val="00411863"/>
    <w:rsid w:val="00412FDD"/>
    <w:rsid w:val="00413A4A"/>
    <w:rsid w:val="00415BA9"/>
    <w:rsid w:val="0041652C"/>
    <w:rsid w:val="004206B4"/>
    <w:rsid w:val="00420980"/>
    <w:rsid w:val="004212B0"/>
    <w:rsid w:val="00422529"/>
    <w:rsid w:val="0042366D"/>
    <w:rsid w:val="0042418E"/>
    <w:rsid w:val="0042529C"/>
    <w:rsid w:val="00430D6D"/>
    <w:rsid w:val="004315F9"/>
    <w:rsid w:val="00432124"/>
    <w:rsid w:val="00433DBC"/>
    <w:rsid w:val="00434026"/>
    <w:rsid w:val="00434152"/>
    <w:rsid w:val="00435637"/>
    <w:rsid w:val="00436908"/>
    <w:rsid w:val="00440205"/>
    <w:rsid w:val="00441339"/>
    <w:rsid w:val="00441376"/>
    <w:rsid w:val="004431C8"/>
    <w:rsid w:val="0044422E"/>
    <w:rsid w:val="004459EF"/>
    <w:rsid w:val="0045064D"/>
    <w:rsid w:val="004511A1"/>
    <w:rsid w:val="00452DE0"/>
    <w:rsid w:val="00454AB5"/>
    <w:rsid w:val="004557C0"/>
    <w:rsid w:val="00462758"/>
    <w:rsid w:val="00462DC2"/>
    <w:rsid w:val="00464EAE"/>
    <w:rsid w:val="00465A58"/>
    <w:rsid w:val="00471288"/>
    <w:rsid w:val="004755A1"/>
    <w:rsid w:val="0047623C"/>
    <w:rsid w:val="00477FF8"/>
    <w:rsid w:val="00482CA1"/>
    <w:rsid w:val="004857AD"/>
    <w:rsid w:val="00486F4B"/>
    <w:rsid w:val="004937C1"/>
    <w:rsid w:val="0049554D"/>
    <w:rsid w:val="004A0391"/>
    <w:rsid w:val="004A167D"/>
    <w:rsid w:val="004A6CFA"/>
    <w:rsid w:val="004B0B15"/>
    <w:rsid w:val="004B2374"/>
    <w:rsid w:val="004B2496"/>
    <w:rsid w:val="004B2DBC"/>
    <w:rsid w:val="004B5A9F"/>
    <w:rsid w:val="004B5F58"/>
    <w:rsid w:val="004B6C0A"/>
    <w:rsid w:val="004B6D62"/>
    <w:rsid w:val="004B6F17"/>
    <w:rsid w:val="004B7B85"/>
    <w:rsid w:val="004C2B5A"/>
    <w:rsid w:val="004C4F79"/>
    <w:rsid w:val="004C52A7"/>
    <w:rsid w:val="004C5F90"/>
    <w:rsid w:val="004C602E"/>
    <w:rsid w:val="004C6C6D"/>
    <w:rsid w:val="004D0CAF"/>
    <w:rsid w:val="004D377E"/>
    <w:rsid w:val="004D5659"/>
    <w:rsid w:val="004D72DD"/>
    <w:rsid w:val="004E001A"/>
    <w:rsid w:val="004E0689"/>
    <w:rsid w:val="004E06BE"/>
    <w:rsid w:val="004E5956"/>
    <w:rsid w:val="004E6D88"/>
    <w:rsid w:val="004E70F5"/>
    <w:rsid w:val="004E7B24"/>
    <w:rsid w:val="004F119C"/>
    <w:rsid w:val="004F1682"/>
    <w:rsid w:val="004F1814"/>
    <w:rsid w:val="004F2AB8"/>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1ACA"/>
    <w:rsid w:val="00522813"/>
    <w:rsid w:val="00522863"/>
    <w:rsid w:val="005258CA"/>
    <w:rsid w:val="00526ABA"/>
    <w:rsid w:val="00527483"/>
    <w:rsid w:val="00530B26"/>
    <w:rsid w:val="005359D5"/>
    <w:rsid w:val="00536934"/>
    <w:rsid w:val="0053766E"/>
    <w:rsid w:val="005411CE"/>
    <w:rsid w:val="00541606"/>
    <w:rsid w:val="00546633"/>
    <w:rsid w:val="00546E7E"/>
    <w:rsid w:val="00550842"/>
    <w:rsid w:val="00552EE4"/>
    <w:rsid w:val="00553AEB"/>
    <w:rsid w:val="00553C36"/>
    <w:rsid w:val="00555DCC"/>
    <w:rsid w:val="0055623C"/>
    <w:rsid w:val="00560D7F"/>
    <w:rsid w:val="00560FCD"/>
    <w:rsid w:val="00562FFC"/>
    <w:rsid w:val="00563AD2"/>
    <w:rsid w:val="0057236B"/>
    <w:rsid w:val="00572376"/>
    <w:rsid w:val="005725C7"/>
    <w:rsid w:val="0057577B"/>
    <w:rsid w:val="00580F19"/>
    <w:rsid w:val="005843D6"/>
    <w:rsid w:val="0058487D"/>
    <w:rsid w:val="00584ACD"/>
    <w:rsid w:val="00590E55"/>
    <w:rsid w:val="00591793"/>
    <w:rsid w:val="00591DB9"/>
    <w:rsid w:val="005936B5"/>
    <w:rsid w:val="00594276"/>
    <w:rsid w:val="00594F68"/>
    <w:rsid w:val="0059583D"/>
    <w:rsid w:val="00597089"/>
    <w:rsid w:val="005A1D74"/>
    <w:rsid w:val="005A5CDF"/>
    <w:rsid w:val="005A64C5"/>
    <w:rsid w:val="005A7AC8"/>
    <w:rsid w:val="005A7E97"/>
    <w:rsid w:val="005B010E"/>
    <w:rsid w:val="005B0398"/>
    <w:rsid w:val="005B26A0"/>
    <w:rsid w:val="005B27D0"/>
    <w:rsid w:val="005B2DBA"/>
    <w:rsid w:val="005B3B1D"/>
    <w:rsid w:val="005B453A"/>
    <w:rsid w:val="005C38BA"/>
    <w:rsid w:val="005C458B"/>
    <w:rsid w:val="005C4B2E"/>
    <w:rsid w:val="005C720E"/>
    <w:rsid w:val="005D1575"/>
    <w:rsid w:val="005D2696"/>
    <w:rsid w:val="005D3E8F"/>
    <w:rsid w:val="005D3FD9"/>
    <w:rsid w:val="005D4337"/>
    <w:rsid w:val="005E0176"/>
    <w:rsid w:val="005E0C20"/>
    <w:rsid w:val="005E0D21"/>
    <w:rsid w:val="005E25F4"/>
    <w:rsid w:val="005E33DE"/>
    <w:rsid w:val="005E4D65"/>
    <w:rsid w:val="005E50CA"/>
    <w:rsid w:val="005E5744"/>
    <w:rsid w:val="005E6083"/>
    <w:rsid w:val="005E64E2"/>
    <w:rsid w:val="005E653F"/>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024"/>
    <w:rsid w:val="006222C9"/>
    <w:rsid w:val="0062237B"/>
    <w:rsid w:val="0062247A"/>
    <w:rsid w:val="00623658"/>
    <w:rsid w:val="00627448"/>
    <w:rsid w:val="006301C8"/>
    <w:rsid w:val="006318DB"/>
    <w:rsid w:val="006361C6"/>
    <w:rsid w:val="00636620"/>
    <w:rsid w:val="0063784E"/>
    <w:rsid w:val="0064064B"/>
    <w:rsid w:val="00640853"/>
    <w:rsid w:val="00641F9B"/>
    <w:rsid w:val="00642D53"/>
    <w:rsid w:val="00643905"/>
    <w:rsid w:val="00644065"/>
    <w:rsid w:val="00644C74"/>
    <w:rsid w:val="00645ED8"/>
    <w:rsid w:val="00647140"/>
    <w:rsid w:val="006507A2"/>
    <w:rsid w:val="00650CC4"/>
    <w:rsid w:val="006516FF"/>
    <w:rsid w:val="006521AC"/>
    <w:rsid w:val="00652B5C"/>
    <w:rsid w:val="00654822"/>
    <w:rsid w:val="00655FBB"/>
    <w:rsid w:val="006571CA"/>
    <w:rsid w:val="00660B16"/>
    <w:rsid w:val="00660C41"/>
    <w:rsid w:val="00661AE8"/>
    <w:rsid w:val="00661FC6"/>
    <w:rsid w:val="0066290E"/>
    <w:rsid w:val="00664461"/>
    <w:rsid w:val="00665982"/>
    <w:rsid w:val="00671035"/>
    <w:rsid w:val="006719BD"/>
    <w:rsid w:val="00673773"/>
    <w:rsid w:val="006806B7"/>
    <w:rsid w:val="00680850"/>
    <w:rsid w:val="00683E27"/>
    <w:rsid w:val="00684DCB"/>
    <w:rsid w:val="0068536F"/>
    <w:rsid w:val="00686F27"/>
    <w:rsid w:val="0069076F"/>
    <w:rsid w:val="00690A7C"/>
    <w:rsid w:val="0069399F"/>
    <w:rsid w:val="006942FE"/>
    <w:rsid w:val="00694A8C"/>
    <w:rsid w:val="00697629"/>
    <w:rsid w:val="006A0698"/>
    <w:rsid w:val="006A2DCF"/>
    <w:rsid w:val="006A4748"/>
    <w:rsid w:val="006A556B"/>
    <w:rsid w:val="006A639C"/>
    <w:rsid w:val="006A658A"/>
    <w:rsid w:val="006A6DBC"/>
    <w:rsid w:val="006A754A"/>
    <w:rsid w:val="006A780C"/>
    <w:rsid w:val="006A7EDE"/>
    <w:rsid w:val="006B05FF"/>
    <w:rsid w:val="006B0E79"/>
    <w:rsid w:val="006B139D"/>
    <w:rsid w:val="006B5974"/>
    <w:rsid w:val="006B59AE"/>
    <w:rsid w:val="006B60E6"/>
    <w:rsid w:val="006B61CE"/>
    <w:rsid w:val="006B7452"/>
    <w:rsid w:val="006B7E27"/>
    <w:rsid w:val="006C0DF8"/>
    <w:rsid w:val="006C48C1"/>
    <w:rsid w:val="006C4FDC"/>
    <w:rsid w:val="006C58C0"/>
    <w:rsid w:val="006C68EE"/>
    <w:rsid w:val="006C6B21"/>
    <w:rsid w:val="006C6BA2"/>
    <w:rsid w:val="006C723E"/>
    <w:rsid w:val="006D1EC5"/>
    <w:rsid w:val="006D745E"/>
    <w:rsid w:val="006E017D"/>
    <w:rsid w:val="006E3565"/>
    <w:rsid w:val="006E381D"/>
    <w:rsid w:val="006F1D63"/>
    <w:rsid w:val="006F250D"/>
    <w:rsid w:val="006F2769"/>
    <w:rsid w:val="006F33C4"/>
    <w:rsid w:val="006F666E"/>
    <w:rsid w:val="006F728E"/>
    <w:rsid w:val="0070526D"/>
    <w:rsid w:val="00713A5C"/>
    <w:rsid w:val="00714CB2"/>
    <w:rsid w:val="00717647"/>
    <w:rsid w:val="00717F41"/>
    <w:rsid w:val="00722B52"/>
    <w:rsid w:val="00724691"/>
    <w:rsid w:val="007250EF"/>
    <w:rsid w:val="007258CE"/>
    <w:rsid w:val="00725BE2"/>
    <w:rsid w:val="007260B1"/>
    <w:rsid w:val="0073094F"/>
    <w:rsid w:val="0073297A"/>
    <w:rsid w:val="0073747A"/>
    <w:rsid w:val="00737A42"/>
    <w:rsid w:val="00740415"/>
    <w:rsid w:val="00740537"/>
    <w:rsid w:val="00741CBF"/>
    <w:rsid w:val="00744884"/>
    <w:rsid w:val="007457AD"/>
    <w:rsid w:val="00746D7F"/>
    <w:rsid w:val="00747714"/>
    <w:rsid w:val="00750AE9"/>
    <w:rsid w:val="00751256"/>
    <w:rsid w:val="00751382"/>
    <w:rsid w:val="00752A62"/>
    <w:rsid w:val="00753DFF"/>
    <w:rsid w:val="00753E5E"/>
    <w:rsid w:val="007556E3"/>
    <w:rsid w:val="007566F3"/>
    <w:rsid w:val="007625CE"/>
    <w:rsid w:val="00762F40"/>
    <w:rsid w:val="00763151"/>
    <w:rsid w:val="00766E70"/>
    <w:rsid w:val="00767E26"/>
    <w:rsid w:val="00770D92"/>
    <w:rsid w:val="0077155E"/>
    <w:rsid w:val="007738C3"/>
    <w:rsid w:val="007764D9"/>
    <w:rsid w:val="00776CA0"/>
    <w:rsid w:val="0078029F"/>
    <w:rsid w:val="00781813"/>
    <w:rsid w:val="00782172"/>
    <w:rsid w:val="0078291F"/>
    <w:rsid w:val="00783DF2"/>
    <w:rsid w:val="0078414E"/>
    <w:rsid w:val="007848DB"/>
    <w:rsid w:val="00784E46"/>
    <w:rsid w:val="007857BF"/>
    <w:rsid w:val="00785C80"/>
    <w:rsid w:val="00791CB1"/>
    <w:rsid w:val="00793D58"/>
    <w:rsid w:val="007941DB"/>
    <w:rsid w:val="00795BDF"/>
    <w:rsid w:val="00795DF7"/>
    <w:rsid w:val="0079766B"/>
    <w:rsid w:val="007A0789"/>
    <w:rsid w:val="007A2E3D"/>
    <w:rsid w:val="007A43FE"/>
    <w:rsid w:val="007A5833"/>
    <w:rsid w:val="007A5A8D"/>
    <w:rsid w:val="007B62D7"/>
    <w:rsid w:val="007B6D5C"/>
    <w:rsid w:val="007C2556"/>
    <w:rsid w:val="007C60C2"/>
    <w:rsid w:val="007C63E0"/>
    <w:rsid w:val="007C649C"/>
    <w:rsid w:val="007D2727"/>
    <w:rsid w:val="007D35F9"/>
    <w:rsid w:val="007D366C"/>
    <w:rsid w:val="007D383A"/>
    <w:rsid w:val="007D3B9B"/>
    <w:rsid w:val="007D51F2"/>
    <w:rsid w:val="007D5FBA"/>
    <w:rsid w:val="007D69A6"/>
    <w:rsid w:val="007D7349"/>
    <w:rsid w:val="007E3FA5"/>
    <w:rsid w:val="007E4B09"/>
    <w:rsid w:val="007E4B2D"/>
    <w:rsid w:val="007F1F84"/>
    <w:rsid w:val="007F22EE"/>
    <w:rsid w:val="007F2EFA"/>
    <w:rsid w:val="007F3150"/>
    <w:rsid w:val="007F33E8"/>
    <w:rsid w:val="007F3BFD"/>
    <w:rsid w:val="007F4CD4"/>
    <w:rsid w:val="007F6798"/>
    <w:rsid w:val="007F7CE4"/>
    <w:rsid w:val="00801CEF"/>
    <w:rsid w:val="0080260A"/>
    <w:rsid w:val="008055CF"/>
    <w:rsid w:val="00805D05"/>
    <w:rsid w:val="00807653"/>
    <w:rsid w:val="008117EE"/>
    <w:rsid w:val="00813289"/>
    <w:rsid w:val="00813F10"/>
    <w:rsid w:val="008141AB"/>
    <w:rsid w:val="00814625"/>
    <w:rsid w:val="0081737A"/>
    <w:rsid w:val="00817B1A"/>
    <w:rsid w:val="0082210A"/>
    <w:rsid w:val="00825B00"/>
    <w:rsid w:val="008304E0"/>
    <w:rsid w:val="008310DE"/>
    <w:rsid w:val="00832DAC"/>
    <w:rsid w:val="00835B55"/>
    <w:rsid w:val="00840F73"/>
    <w:rsid w:val="00842343"/>
    <w:rsid w:val="00842EE6"/>
    <w:rsid w:val="008436A9"/>
    <w:rsid w:val="0084580E"/>
    <w:rsid w:val="00845C12"/>
    <w:rsid w:val="008463FF"/>
    <w:rsid w:val="00846CAA"/>
    <w:rsid w:val="00847323"/>
    <w:rsid w:val="008518D6"/>
    <w:rsid w:val="00853369"/>
    <w:rsid w:val="00853917"/>
    <w:rsid w:val="00853EBE"/>
    <w:rsid w:val="00856585"/>
    <w:rsid w:val="00857A38"/>
    <w:rsid w:val="00860512"/>
    <w:rsid w:val="0086066B"/>
    <w:rsid w:val="008607F6"/>
    <w:rsid w:val="008617F5"/>
    <w:rsid w:val="00862497"/>
    <w:rsid w:val="00863146"/>
    <w:rsid w:val="00864DDC"/>
    <w:rsid w:val="00865A52"/>
    <w:rsid w:val="00866417"/>
    <w:rsid w:val="00871A09"/>
    <w:rsid w:val="00876740"/>
    <w:rsid w:val="00877306"/>
    <w:rsid w:val="00877CAF"/>
    <w:rsid w:val="0088099F"/>
    <w:rsid w:val="00881725"/>
    <w:rsid w:val="008826D7"/>
    <w:rsid w:val="00883C40"/>
    <w:rsid w:val="0088588A"/>
    <w:rsid w:val="0088701F"/>
    <w:rsid w:val="008917C8"/>
    <w:rsid w:val="008925A3"/>
    <w:rsid w:val="008969B5"/>
    <w:rsid w:val="008A12F6"/>
    <w:rsid w:val="008A39FA"/>
    <w:rsid w:val="008A4698"/>
    <w:rsid w:val="008A492C"/>
    <w:rsid w:val="008A4B71"/>
    <w:rsid w:val="008A557F"/>
    <w:rsid w:val="008A59A1"/>
    <w:rsid w:val="008A5C84"/>
    <w:rsid w:val="008B1806"/>
    <w:rsid w:val="008B209E"/>
    <w:rsid w:val="008B229B"/>
    <w:rsid w:val="008B25C1"/>
    <w:rsid w:val="008B2CEE"/>
    <w:rsid w:val="008B3618"/>
    <w:rsid w:val="008B7760"/>
    <w:rsid w:val="008B7AF7"/>
    <w:rsid w:val="008B7DA0"/>
    <w:rsid w:val="008C0764"/>
    <w:rsid w:val="008C0BFC"/>
    <w:rsid w:val="008C1410"/>
    <w:rsid w:val="008C17ED"/>
    <w:rsid w:val="008C4DAB"/>
    <w:rsid w:val="008C7820"/>
    <w:rsid w:val="008D031A"/>
    <w:rsid w:val="008D0743"/>
    <w:rsid w:val="008D0ED8"/>
    <w:rsid w:val="008D1F87"/>
    <w:rsid w:val="008D2081"/>
    <w:rsid w:val="008D530A"/>
    <w:rsid w:val="008D57C6"/>
    <w:rsid w:val="008D6BDB"/>
    <w:rsid w:val="008D6F61"/>
    <w:rsid w:val="008D7DEF"/>
    <w:rsid w:val="008E02AE"/>
    <w:rsid w:val="008E183C"/>
    <w:rsid w:val="008E29D5"/>
    <w:rsid w:val="008E765D"/>
    <w:rsid w:val="008E7A1F"/>
    <w:rsid w:val="008F0253"/>
    <w:rsid w:val="008F182C"/>
    <w:rsid w:val="008F3582"/>
    <w:rsid w:val="008F3E7E"/>
    <w:rsid w:val="008F4712"/>
    <w:rsid w:val="008F713C"/>
    <w:rsid w:val="008F75BE"/>
    <w:rsid w:val="008F7891"/>
    <w:rsid w:val="009020B5"/>
    <w:rsid w:val="00903310"/>
    <w:rsid w:val="00905A3B"/>
    <w:rsid w:val="009069E2"/>
    <w:rsid w:val="00910131"/>
    <w:rsid w:val="00912DAF"/>
    <w:rsid w:val="00914481"/>
    <w:rsid w:val="009166D0"/>
    <w:rsid w:val="009169C1"/>
    <w:rsid w:val="00917D77"/>
    <w:rsid w:val="00920AB0"/>
    <w:rsid w:val="00920DCE"/>
    <w:rsid w:val="00921E9B"/>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6DC"/>
    <w:rsid w:val="009558DD"/>
    <w:rsid w:val="00956CA6"/>
    <w:rsid w:val="00963589"/>
    <w:rsid w:val="00966CFF"/>
    <w:rsid w:val="00967D9B"/>
    <w:rsid w:val="00971806"/>
    <w:rsid w:val="009718E2"/>
    <w:rsid w:val="009765DD"/>
    <w:rsid w:val="00981902"/>
    <w:rsid w:val="00981C77"/>
    <w:rsid w:val="0098462E"/>
    <w:rsid w:val="009846C4"/>
    <w:rsid w:val="0098592B"/>
    <w:rsid w:val="009878DF"/>
    <w:rsid w:val="009916A8"/>
    <w:rsid w:val="00996A64"/>
    <w:rsid w:val="0099777A"/>
    <w:rsid w:val="009A21AD"/>
    <w:rsid w:val="009A2CC9"/>
    <w:rsid w:val="009A52FC"/>
    <w:rsid w:val="009A5B96"/>
    <w:rsid w:val="009A6023"/>
    <w:rsid w:val="009A7819"/>
    <w:rsid w:val="009B2B77"/>
    <w:rsid w:val="009B489E"/>
    <w:rsid w:val="009C26BD"/>
    <w:rsid w:val="009C2E72"/>
    <w:rsid w:val="009C3386"/>
    <w:rsid w:val="009C5700"/>
    <w:rsid w:val="009C6637"/>
    <w:rsid w:val="009C7361"/>
    <w:rsid w:val="009D01B8"/>
    <w:rsid w:val="009D53DC"/>
    <w:rsid w:val="009D6FC0"/>
    <w:rsid w:val="009D78E8"/>
    <w:rsid w:val="009D7EF7"/>
    <w:rsid w:val="009E1257"/>
    <w:rsid w:val="009E1FB1"/>
    <w:rsid w:val="009E3208"/>
    <w:rsid w:val="009E42B6"/>
    <w:rsid w:val="009E439B"/>
    <w:rsid w:val="009E4D4D"/>
    <w:rsid w:val="009E7CAB"/>
    <w:rsid w:val="009F1542"/>
    <w:rsid w:val="009F2D48"/>
    <w:rsid w:val="009F3907"/>
    <w:rsid w:val="009F525E"/>
    <w:rsid w:val="009F65E4"/>
    <w:rsid w:val="009F740E"/>
    <w:rsid w:val="00A001F1"/>
    <w:rsid w:val="00A00EA8"/>
    <w:rsid w:val="00A014D8"/>
    <w:rsid w:val="00A0291A"/>
    <w:rsid w:val="00A03B9D"/>
    <w:rsid w:val="00A03FCD"/>
    <w:rsid w:val="00A04A0F"/>
    <w:rsid w:val="00A04E2F"/>
    <w:rsid w:val="00A06587"/>
    <w:rsid w:val="00A0771D"/>
    <w:rsid w:val="00A10272"/>
    <w:rsid w:val="00A115E6"/>
    <w:rsid w:val="00A149C0"/>
    <w:rsid w:val="00A17249"/>
    <w:rsid w:val="00A20915"/>
    <w:rsid w:val="00A20B2E"/>
    <w:rsid w:val="00A21483"/>
    <w:rsid w:val="00A21493"/>
    <w:rsid w:val="00A23080"/>
    <w:rsid w:val="00A23DC5"/>
    <w:rsid w:val="00A23F1E"/>
    <w:rsid w:val="00A24092"/>
    <w:rsid w:val="00A25700"/>
    <w:rsid w:val="00A25C07"/>
    <w:rsid w:val="00A27EB9"/>
    <w:rsid w:val="00A33CCF"/>
    <w:rsid w:val="00A34AD9"/>
    <w:rsid w:val="00A35CBB"/>
    <w:rsid w:val="00A365EC"/>
    <w:rsid w:val="00A37AE0"/>
    <w:rsid w:val="00A46860"/>
    <w:rsid w:val="00A5013B"/>
    <w:rsid w:val="00A5036F"/>
    <w:rsid w:val="00A51FE3"/>
    <w:rsid w:val="00A526C0"/>
    <w:rsid w:val="00A55F27"/>
    <w:rsid w:val="00A577B1"/>
    <w:rsid w:val="00A60BD1"/>
    <w:rsid w:val="00A61ECD"/>
    <w:rsid w:val="00A65BD7"/>
    <w:rsid w:val="00A66987"/>
    <w:rsid w:val="00A700A6"/>
    <w:rsid w:val="00A70B97"/>
    <w:rsid w:val="00A7237F"/>
    <w:rsid w:val="00A73013"/>
    <w:rsid w:val="00A76B3F"/>
    <w:rsid w:val="00A823C8"/>
    <w:rsid w:val="00A82C60"/>
    <w:rsid w:val="00A8333D"/>
    <w:rsid w:val="00A85D35"/>
    <w:rsid w:val="00A86D20"/>
    <w:rsid w:val="00A91503"/>
    <w:rsid w:val="00A94446"/>
    <w:rsid w:val="00A97286"/>
    <w:rsid w:val="00A97CD5"/>
    <w:rsid w:val="00AA2083"/>
    <w:rsid w:val="00AA3EFE"/>
    <w:rsid w:val="00AA4B64"/>
    <w:rsid w:val="00AA61A3"/>
    <w:rsid w:val="00AB361A"/>
    <w:rsid w:val="00AB731B"/>
    <w:rsid w:val="00AB7583"/>
    <w:rsid w:val="00AC12DD"/>
    <w:rsid w:val="00AC161F"/>
    <w:rsid w:val="00AC39D0"/>
    <w:rsid w:val="00AC3FFA"/>
    <w:rsid w:val="00AC63B2"/>
    <w:rsid w:val="00AD01AC"/>
    <w:rsid w:val="00AD1D5E"/>
    <w:rsid w:val="00AD3B64"/>
    <w:rsid w:val="00AD7102"/>
    <w:rsid w:val="00AD7F45"/>
    <w:rsid w:val="00AE3D11"/>
    <w:rsid w:val="00AE3D54"/>
    <w:rsid w:val="00AE3F52"/>
    <w:rsid w:val="00AE483D"/>
    <w:rsid w:val="00AE65F2"/>
    <w:rsid w:val="00AF0614"/>
    <w:rsid w:val="00AF1638"/>
    <w:rsid w:val="00AF26AE"/>
    <w:rsid w:val="00AF4C2C"/>
    <w:rsid w:val="00AF6841"/>
    <w:rsid w:val="00B002DF"/>
    <w:rsid w:val="00B01C6F"/>
    <w:rsid w:val="00B01DAA"/>
    <w:rsid w:val="00B047BF"/>
    <w:rsid w:val="00B05B75"/>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1D96"/>
    <w:rsid w:val="00B24B3E"/>
    <w:rsid w:val="00B25F7F"/>
    <w:rsid w:val="00B27F14"/>
    <w:rsid w:val="00B308E1"/>
    <w:rsid w:val="00B31259"/>
    <w:rsid w:val="00B32D7B"/>
    <w:rsid w:val="00B40609"/>
    <w:rsid w:val="00B40BE8"/>
    <w:rsid w:val="00B40E69"/>
    <w:rsid w:val="00B4145B"/>
    <w:rsid w:val="00B42174"/>
    <w:rsid w:val="00B42B00"/>
    <w:rsid w:val="00B43637"/>
    <w:rsid w:val="00B44FAF"/>
    <w:rsid w:val="00B45659"/>
    <w:rsid w:val="00B458AF"/>
    <w:rsid w:val="00B522DA"/>
    <w:rsid w:val="00B538C6"/>
    <w:rsid w:val="00B555F3"/>
    <w:rsid w:val="00B56053"/>
    <w:rsid w:val="00B56DF2"/>
    <w:rsid w:val="00B6115C"/>
    <w:rsid w:val="00B6372E"/>
    <w:rsid w:val="00B64AB1"/>
    <w:rsid w:val="00B66035"/>
    <w:rsid w:val="00B730D7"/>
    <w:rsid w:val="00B74BD8"/>
    <w:rsid w:val="00B74D4B"/>
    <w:rsid w:val="00B77A95"/>
    <w:rsid w:val="00B80B89"/>
    <w:rsid w:val="00B82022"/>
    <w:rsid w:val="00B83289"/>
    <w:rsid w:val="00B8393D"/>
    <w:rsid w:val="00B83D7C"/>
    <w:rsid w:val="00B84305"/>
    <w:rsid w:val="00B852AF"/>
    <w:rsid w:val="00B853B0"/>
    <w:rsid w:val="00B86E19"/>
    <w:rsid w:val="00B87BE0"/>
    <w:rsid w:val="00B91547"/>
    <w:rsid w:val="00B9331B"/>
    <w:rsid w:val="00B963AA"/>
    <w:rsid w:val="00B9699E"/>
    <w:rsid w:val="00B97B79"/>
    <w:rsid w:val="00BA30CB"/>
    <w:rsid w:val="00BA54B9"/>
    <w:rsid w:val="00BA6239"/>
    <w:rsid w:val="00BA6B10"/>
    <w:rsid w:val="00BB1080"/>
    <w:rsid w:val="00BB397A"/>
    <w:rsid w:val="00BB5E09"/>
    <w:rsid w:val="00BB7D10"/>
    <w:rsid w:val="00BC25FF"/>
    <w:rsid w:val="00BC2C95"/>
    <w:rsid w:val="00BC4EE7"/>
    <w:rsid w:val="00BD0AEB"/>
    <w:rsid w:val="00BD1ECD"/>
    <w:rsid w:val="00BD2509"/>
    <w:rsid w:val="00BD2724"/>
    <w:rsid w:val="00BD2862"/>
    <w:rsid w:val="00BD2A12"/>
    <w:rsid w:val="00BD30E7"/>
    <w:rsid w:val="00BD4D1E"/>
    <w:rsid w:val="00BD4EFC"/>
    <w:rsid w:val="00BD711B"/>
    <w:rsid w:val="00BD7394"/>
    <w:rsid w:val="00BE261B"/>
    <w:rsid w:val="00BE3B97"/>
    <w:rsid w:val="00BE3CF3"/>
    <w:rsid w:val="00BE66DA"/>
    <w:rsid w:val="00BE7192"/>
    <w:rsid w:val="00BF10C7"/>
    <w:rsid w:val="00BF2DA1"/>
    <w:rsid w:val="00BF3ABB"/>
    <w:rsid w:val="00BF5B77"/>
    <w:rsid w:val="00BF6F1E"/>
    <w:rsid w:val="00BF70D7"/>
    <w:rsid w:val="00C00A26"/>
    <w:rsid w:val="00C00F6E"/>
    <w:rsid w:val="00C01C95"/>
    <w:rsid w:val="00C02126"/>
    <w:rsid w:val="00C03DE9"/>
    <w:rsid w:val="00C06356"/>
    <w:rsid w:val="00C074A5"/>
    <w:rsid w:val="00C10D16"/>
    <w:rsid w:val="00C1231E"/>
    <w:rsid w:val="00C135BF"/>
    <w:rsid w:val="00C14F41"/>
    <w:rsid w:val="00C15511"/>
    <w:rsid w:val="00C15D32"/>
    <w:rsid w:val="00C15DE0"/>
    <w:rsid w:val="00C2415E"/>
    <w:rsid w:val="00C25D0A"/>
    <w:rsid w:val="00C2773C"/>
    <w:rsid w:val="00C35BD7"/>
    <w:rsid w:val="00C3755D"/>
    <w:rsid w:val="00C443C4"/>
    <w:rsid w:val="00C46FF1"/>
    <w:rsid w:val="00C5072C"/>
    <w:rsid w:val="00C509F7"/>
    <w:rsid w:val="00C50F6B"/>
    <w:rsid w:val="00C51CBC"/>
    <w:rsid w:val="00C53C17"/>
    <w:rsid w:val="00C54292"/>
    <w:rsid w:val="00C57B5B"/>
    <w:rsid w:val="00C61CD2"/>
    <w:rsid w:val="00C62C17"/>
    <w:rsid w:val="00C63959"/>
    <w:rsid w:val="00C667EF"/>
    <w:rsid w:val="00C67ED9"/>
    <w:rsid w:val="00C70A46"/>
    <w:rsid w:val="00C72D89"/>
    <w:rsid w:val="00C74B45"/>
    <w:rsid w:val="00C76E54"/>
    <w:rsid w:val="00C807C0"/>
    <w:rsid w:val="00C829FF"/>
    <w:rsid w:val="00C82DC9"/>
    <w:rsid w:val="00C82F69"/>
    <w:rsid w:val="00C837D4"/>
    <w:rsid w:val="00C84B27"/>
    <w:rsid w:val="00C84CDB"/>
    <w:rsid w:val="00C85997"/>
    <w:rsid w:val="00C86061"/>
    <w:rsid w:val="00C86143"/>
    <w:rsid w:val="00C86BAC"/>
    <w:rsid w:val="00C87955"/>
    <w:rsid w:val="00C93106"/>
    <w:rsid w:val="00C937A7"/>
    <w:rsid w:val="00C97AE3"/>
    <w:rsid w:val="00CA075F"/>
    <w:rsid w:val="00CA07D0"/>
    <w:rsid w:val="00CA1673"/>
    <w:rsid w:val="00CA47D6"/>
    <w:rsid w:val="00CA496B"/>
    <w:rsid w:val="00CA568C"/>
    <w:rsid w:val="00CA76A6"/>
    <w:rsid w:val="00CA7C9E"/>
    <w:rsid w:val="00CB17E4"/>
    <w:rsid w:val="00CB40B8"/>
    <w:rsid w:val="00CC03C5"/>
    <w:rsid w:val="00CC4354"/>
    <w:rsid w:val="00CC69E0"/>
    <w:rsid w:val="00CC7DA6"/>
    <w:rsid w:val="00CD3AFE"/>
    <w:rsid w:val="00CD4E17"/>
    <w:rsid w:val="00CD7BEA"/>
    <w:rsid w:val="00CE1507"/>
    <w:rsid w:val="00CE1983"/>
    <w:rsid w:val="00CE2391"/>
    <w:rsid w:val="00CE37DE"/>
    <w:rsid w:val="00CE38B7"/>
    <w:rsid w:val="00CE43FA"/>
    <w:rsid w:val="00CE6705"/>
    <w:rsid w:val="00CE7FE8"/>
    <w:rsid w:val="00CF0917"/>
    <w:rsid w:val="00CF2137"/>
    <w:rsid w:val="00CF310E"/>
    <w:rsid w:val="00CF3DC0"/>
    <w:rsid w:val="00CF4936"/>
    <w:rsid w:val="00CF5C31"/>
    <w:rsid w:val="00CF6E97"/>
    <w:rsid w:val="00CF7D55"/>
    <w:rsid w:val="00D0038B"/>
    <w:rsid w:val="00D03C9F"/>
    <w:rsid w:val="00D04439"/>
    <w:rsid w:val="00D04AE3"/>
    <w:rsid w:val="00D053C7"/>
    <w:rsid w:val="00D07813"/>
    <w:rsid w:val="00D10143"/>
    <w:rsid w:val="00D10D17"/>
    <w:rsid w:val="00D1192D"/>
    <w:rsid w:val="00D131F7"/>
    <w:rsid w:val="00D132BB"/>
    <w:rsid w:val="00D14C76"/>
    <w:rsid w:val="00D15C0A"/>
    <w:rsid w:val="00D164E0"/>
    <w:rsid w:val="00D16D50"/>
    <w:rsid w:val="00D171A6"/>
    <w:rsid w:val="00D21282"/>
    <w:rsid w:val="00D248D3"/>
    <w:rsid w:val="00D24D0B"/>
    <w:rsid w:val="00D261A8"/>
    <w:rsid w:val="00D265BE"/>
    <w:rsid w:val="00D311A5"/>
    <w:rsid w:val="00D3154A"/>
    <w:rsid w:val="00D348DE"/>
    <w:rsid w:val="00D36382"/>
    <w:rsid w:val="00D369D7"/>
    <w:rsid w:val="00D3730E"/>
    <w:rsid w:val="00D3772F"/>
    <w:rsid w:val="00D41ECA"/>
    <w:rsid w:val="00D449AE"/>
    <w:rsid w:val="00D44AAA"/>
    <w:rsid w:val="00D47FB5"/>
    <w:rsid w:val="00D505F4"/>
    <w:rsid w:val="00D50C1C"/>
    <w:rsid w:val="00D52F7F"/>
    <w:rsid w:val="00D53360"/>
    <w:rsid w:val="00D5623B"/>
    <w:rsid w:val="00D64CEA"/>
    <w:rsid w:val="00D65084"/>
    <w:rsid w:val="00D6648B"/>
    <w:rsid w:val="00D733EB"/>
    <w:rsid w:val="00D739D3"/>
    <w:rsid w:val="00D752CF"/>
    <w:rsid w:val="00D75CE7"/>
    <w:rsid w:val="00D75D04"/>
    <w:rsid w:val="00D76431"/>
    <w:rsid w:val="00D77374"/>
    <w:rsid w:val="00D8080B"/>
    <w:rsid w:val="00D818D0"/>
    <w:rsid w:val="00D83846"/>
    <w:rsid w:val="00D8474E"/>
    <w:rsid w:val="00D84D30"/>
    <w:rsid w:val="00D85AB9"/>
    <w:rsid w:val="00D85EB2"/>
    <w:rsid w:val="00D8781E"/>
    <w:rsid w:val="00D9033F"/>
    <w:rsid w:val="00D9052B"/>
    <w:rsid w:val="00D90952"/>
    <w:rsid w:val="00D9103C"/>
    <w:rsid w:val="00D96325"/>
    <w:rsid w:val="00D96A47"/>
    <w:rsid w:val="00D97180"/>
    <w:rsid w:val="00DA1660"/>
    <w:rsid w:val="00DA2489"/>
    <w:rsid w:val="00DA31E1"/>
    <w:rsid w:val="00DA35A5"/>
    <w:rsid w:val="00DA401B"/>
    <w:rsid w:val="00DA430E"/>
    <w:rsid w:val="00DA5CA4"/>
    <w:rsid w:val="00DA6C63"/>
    <w:rsid w:val="00DB1387"/>
    <w:rsid w:val="00DB1AA1"/>
    <w:rsid w:val="00DB4032"/>
    <w:rsid w:val="00DB6DB7"/>
    <w:rsid w:val="00DC2A4B"/>
    <w:rsid w:val="00DC3A36"/>
    <w:rsid w:val="00DC3B50"/>
    <w:rsid w:val="00DC5082"/>
    <w:rsid w:val="00DC534C"/>
    <w:rsid w:val="00DC75D6"/>
    <w:rsid w:val="00DC778F"/>
    <w:rsid w:val="00DD0F5A"/>
    <w:rsid w:val="00DD1208"/>
    <w:rsid w:val="00DD1F89"/>
    <w:rsid w:val="00DD20F7"/>
    <w:rsid w:val="00DD2D97"/>
    <w:rsid w:val="00DD5E8B"/>
    <w:rsid w:val="00DD6253"/>
    <w:rsid w:val="00DE055D"/>
    <w:rsid w:val="00DE069F"/>
    <w:rsid w:val="00DE14EE"/>
    <w:rsid w:val="00DE1632"/>
    <w:rsid w:val="00DE165C"/>
    <w:rsid w:val="00DE197E"/>
    <w:rsid w:val="00DE3722"/>
    <w:rsid w:val="00DE6394"/>
    <w:rsid w:val="00DE708F"/>
    <w:rsid w:val="00DE7399"/>
    <w:rsid w:val="00DE7DA1"/>
    <w:rsid w:val="00DF6CBD"/>
    <w:rsid w:val="00DF7A69"/>
    <w:rsid w:val="00DF7CFD"/>
    <w:rsid w:val="00E00690"/>
    <w:rsid w:val="00E00727"/>
    <w:rsid w:val="00E00D49"/>
    <w:rsid w:val="00E0310D"/>
    <w:rsid w:val="00E04F91"/>
    <w:rsid w:val="00E06D25"/>
    <w:rsid w:val="00E076F1"/>
    <w:rsid w:val="00E102A1"/>
    <w:rsid w:val="00E111C7"/>
    <w:rsid w:val="00E14473"/>
    <w:rsid w:val="00E148BC"/>
    <w:rsid w:val="00E15313"/>
    <w:rsid w:val="00E16D3C"/>
    <w:rsid w:val="00E2044F"/>
    <w:rsid w:val="00E242B3"/>
    <w:rsid w:val="00E25560"/>
    <w:rsid w:val="00E30439"/>
    <w:rsid w:val="00E317E3"/>
    <w:rsid w:val="00E3298D"/>
    <w:rsid w:val="00E32CAC"/>
    <w:rsid w:val="00E334A9"/>
    <w:rsid w:val="00E34A56"/>
    <w:rsid w:val="00E35119"/>
    <w:rsid w:val="00E35655"/>
    <w:rsid w:val="00E40339"/>
    <w:rsid w:val="00E41183"/>
    <w:rsid w:val="00E4180F"/>
    <w:rsid w:val="00E41F98"/>
    <w:rsid w:val="00E420D6"/>
    <w:rsid w:val="00E42DAD"/>
    <w:rsid w:val="00E4404F"/>
    <w:rsid w:val="00E44E11"/>
    <w:rsid w:val="00E46B9B"/>
    <w:rsid w:val="00E47848"/>
    <w:rsid w:val="00E50180"/>
    <w:rsid w:val="00E50643"/>
    <w:rsid w:val="00E50F1F"/>
    <w:rsid w:val="00E510B1"/>
    <w:rsid w:val="00E538DC"/>
    <w:rsid w:val="00E5506D"/>
    <w:rsid w:val="00E55936"/>
    <w:rsid w:val="00E5648C"/>
    <w:rsid w:val="00E57DF2"/>
    <w:rsid w:val="00E60804"/>
    <w:rsid w:val="00E6536D"/>
    <w:rsid w:val="00E67433"/>
    <w:rsid w:val="00E71063"/>
    <w:rsid w:val="00E71C93"/>
    <w:rsid w:val="00E72106"/>
    <w:rsid w:val="00E72ACD"/>
    <w:rsid w:val="00E730C5"/>
    <w:rsid w:val="00E739D0"/>
    <w:rsid w:val="00E73E58"/>
    <w:rsid w:val="00E7586C"/>
    <w:rsid w:val="00E777C3"/>
    <w:rsid w:val="00E77D0B"/>
    <w:rsid w:val="00E80440"/>
    <w:rsid w:val="00E840B3"/>
    <w:rsid w:val="00E85B7F"/>
    <w:rsid w:val="00E87675"/>
    <w:rsid w:val="00E93BBC"/>
    <w:rsid w:val="00E947F0"/>
    <w:rsid w:val="00E95473"/>
    <w:rsid w:val="00E96776"/>
    <w:rsid w:val="00EA1E78"/>
    <w:rsid w:val="00EA2259"/>
    <w:rsid w:val="00EA79E5"/>
    <w:rsid w:val="00EA7D16"/>
    <w:rsid w:val="00EB111C"/>
    <w:rsid w:val="00EB16E7"/>
    <w:rsid w:val="00EB1AF0"/>
    <w:rsid w:val="00EB2D94"/>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00A"/>
    <w:rsid w:val="00ED656F"/>
    <w:rsid w:val="00ED6D39"/>
    <w:rsid w:val="00EE1049"/>
    <w:rsid w:val="00EE1B8D"/>
    <w:rsid w:val="00EE41AA"/>
    <w:rsid w:val="00EE5022"/>
    <w:rsid w:val="00EE62C2"/>
    <w:rsid w:val="00EE7CD4"/>
    <w:rsid w:val="00EF57C3"/>
    <w:rsid w:val="00EF5E36"/>
    <w:rsid w:val="00EF5E88"/>
    <w:rsid w:val="00EF62D4"/>
    <w:rsid w:val="00F038DA"/>
    <w:rsid w:val="00F06622"/>
    <w:rsid w:val="00F066ED"/>
    <w:rsid w:val="00F075BA"/>
    <w:rsid w:val="00F11A5F"/>
    <w:rsid w:val="00F12825"/>
    <w:rsid w:val="00F129C1"/>
    <w:rsid w:val="00F130BA"/>
    <w:rsid w:val="00F20331"/>
    <w:rsid w:val="00F20605"/>
    <w:rsid w:val="00F2195F"/>
    <w:rsid w:val="00F21DB4"/>
    <w:rsid w:val="00F25707"/>
    <w:rsid w:val="00F2713E"/>
    <w:rsid w:val="00F30E7B"/>
    <w:rsid w:val="00F322AC"/>
    <w:rsid w:val="00F32F5B"/>
    <w:rsid w:val="00F346AE"/>
    <w:rsid w:val="00F354A7"/>
    <w:rsid w:val="00F376DA"/>
    <w:rsid w:val="00F37E3B"/>
    <w:rsid w:val="00F42768"/>
    <w:rsid w:val="00F43172"/>
    <w:rsid w:val="00F51EF5"/>
    <w:rsid w:val="00F53EEB"/>
    <w:rsid w:val="00F5406B"/>
    <w:rsid w:val="00F556DD"/>
    <w:rsid w:val="00F57461"/>
    <w:rsid w:val="00F57505"/>
    <w:rsid w:val="00F641B7"/>
    <w:rsid w:val="00F661D9"/>
    <w:rsid w:val="00F66F2B"/>
    <w:rsid w:val="00F70AA2"/>
    <w:rsid w:val="00F728B5"/>
    <w:rsid w:val="00F72DD2"/>
    <w:rsid w:val="00F76889"/>
    <w:rsid w:val="00F7709E"/>
    <w:rsid w:val="00F77B90"/>
    <w:rsid w:val="00F82898"/>
    <w:rsid w:val="00F83ACB"/>
    <w:rsid w:val="00F85DE5"/>
    <w:rsid w:val="00F86281"/>
    <w:rsid w:val="00F93613"/>
    <w:rsid w:val="00F94233"/>
    <w:rsid w:val="00F95217"/>
    <w:rsid w:val="00F95718"/>
    <w:rsid w:val="00F96A3B"/>
    <w:rsid w:val="00FA06A4"/>
    <w:rsid w:val="00FA392D"/>
    <w:rsid w:val="00FA3B21"/>
    <w:rsid w:val="00FA5424"/>
    <w:rsid w:val="00FA7BF1"/>
    <w:rsid w:val="00FB0E29"/>
    <w:rsid w:val="00FB7187"/>
    <w:rsid w:val="00FB72E2"/>
    <w:rsid w:val="00FC30B8"/>
    <w:rsid w:val="00FC3DA9"/>
    <w:rsid w:val="00FC43FF"/>
    <w:rsid w:val="00FC456B"/>
    <w:rsid w:val="00FC5097"/>
    <w:rsid w:val="00FD2652"/>
    <w:rsid w:val="00FD2FEF"/>
    <w:rsid w:val="00FD52A1"/>
    <w:rsid w:val="00FD5907"/>
    <w:rsid w:val="00FE0D29"/>
    <w:rsid w:val="00FE203D"/>
    <w:rsid w:val="00FE47A8"/>
    <w:rsid w:val="00FE4BA3"/>
    <w:rsid w:val="00FE4DE9"/>
    <w:rsid w:val="00FE5468"/>
    <w:rsid w:val="00FE6122"/>
    <w:rsid w:val="00FE6D39"/>
    <w:rsid w:val="00FE6FCB"/>
    <w:rsid w:val="00FF0123"/>
    <w:rsid w:val="00FF05B9"/>
    <w:rsid w:val="00FF0BD9"/>
    <w:rsid w:val="00FF1042"/>
    <w:rsid w:val="00FF13F9"/>
    <w:rsid w:val="00FF16DF"/>
    <w:rsid w:val="00FF35D4"/>
    <w:rsid w:val="00FF4897"/>
    <w:rsid w:val="00FF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6A4"/>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zea">
    <w:name w:val="sizea"/>
    <w:basedOn w:val="a0"/>
    <w:rsid w:val="00921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A60E-8A74-46DB-B21A-308084D21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2736</Words>
  <Characters>15599</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長崎県災害廃棄物処理計画　　　市町計画策定マニュアル</vt:lpstr>
    </vt:vector>
  </TitlesOfParts>
  <Company/>
  <LinksUpToDate>false</LinksUpToDate>
  <CharactersWithSpaces>18299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　　　市町計画策定マニュアル</dc:title>
  <dc:creator>佐賀県</dc:creator>
  <cp:lastModifiedBy>桑原 一馬</cp:lastModifiedBy>
  <cp:revision>3</cp:revision>
  <cp:lastPrinted>2018-04-23T00:56:00Z</cp:lastPrinted>
  <dcterms:created xsi:type="dcterms:W3CDTF">2018-05-11T08:34:00Z</dcterms:created>
  <dcterms:modified xsi:type="dcterms:W3CDTF">2018-05-11T08:37:00Z</dcterms:modified>
</cp:coreProperties>
</file>